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B9E7" w14:textId="486A47E6" w:rsidR="00A51AA5" w:rsidRDefault="00A51AA5">
      <w:r w:rsidRPr="00A51AA5">
        <w:rPr>
          <w:rFonts w:hint="eastAsia"/>
          <w:sz w:val="18"/>
          <w:szCs w:val="18"/>
        </w:rPr>
        <w:t>『資質・能力の育成と評価』の勉強会</w:t>
      </w:r>
      <w:r w:rsidR="00333FAE">
        <w:rPr>
          <w:rFonts w:hint="eastAsia"/>
          <w:sz w:val="18"/>
          <w:szCs w:val="18"/>
        </w:rPr>
        <w:t>〔５〕</w:t>
      </w:r>
      <w:r w:rsidR="002F3937" w:rsidRPr="002F3937">
        <w:rPr>
          <w:rFonts w:hint="eastAsia"/>
          <w:sz w:val="18"/>
          <w:szCs w:val="18"/>
        </w:rPr>
        <w:t xml:space="preserve">協議論点整理メモ　</w:t>
      </w:r>
      <w:r>
        <w:rPr>
          <w:rFonts w:hint="eastAsia"/>
          <w:sz w:val="18"/>
          <w:szCs w:val="18"/>
        </w:rPr>
        <w:t xml:space="preserve">　　　　　　　　　　　　　　　　　　　</w:t>
      </w:r>
      <w:r w:rsidR="008C2117">
        <w:rPr>
          <w:rFonts w:hint="eastAsia"/>
          <w:sz w:val="18"/>
          <w:szCs w:val="18"/>
        </w:rPr>
        <w:t xml:space="preserve">　</w:t>
      </w:r>
      <w:r>
        <w:rPr>
          <w:rFonts w:hint="eastAsia"/>
          <w:sz w:val="18"/>
          <w:szCs w:val="18"/>
        </w:rPr>
        <w:t xml:space="preserve">　　　　　R</w:t>
      </w:r>
      <w:r w:rsidR="00333FAE">
        <w:rPr>
          <w:rFonts w:hint="eastAsia"/>
          <w:sz w:val="18"/>
          <w:szCs w:val="18"/>
        </w:rPr>
        <w:t>4</w:t>
      </w:r>
      <w:r>
        <w:rPr>
          <w:rFonts w:hint="eastAsia"/>
          <w:sz w:val="18"/>
          <w:szCs w:val="18"/>
        </w:rPr>
        <w:t>年</w:t>
      </w:r>
      <w:r w:rsidR="005E2C9D">
        <w:rPr>
          <w:rFonts w:hint="eastAsia"/>
          <w:sz w:val="18"/>
          <w:szCs w:val="18"/>
        </w:rPr>
        <w:t>1</w:t>
      </w:r>
      <w:r>
        <w:rPr>
          <w:rFonts w:hint="eastAsia"/>
          <w:sz w:val="18"/>
          <w:szCs w:val="18"/>
        </w:rPr>
        <w:t>月</w:t>
      </w:r>
      <w:r w:rsidR="00AB63B2">
        <w:rPr>
          <w:rFonts w:hint="eastAsia"/>
          <w:sz w:val="18"/>
          <w:szCs w:val="18"/>
        </w:rPr>
        <w:t>20</w:t>
      </w:r>
      <w:r>
        <w:rPr>
          <w:rFonts w:hint="eastAsia"/>
          <w:sz w:val="18"/>
          <w:szCs w:val="18"/>
        </w:rPr>
        <w:t>日</w:t>
      </w:r>
    </w:p>
    <w:p w14:paraId="18DDF6DB" w14:textId="3D68D73D" w:rsidR="002F3937" w:rsidRDefault="009940E8" w:rsidP="00914992">
      <w:pPr>
        <w:jc w:val="center"/>
      </w:pPr>
      <w:r>
        <w:rPr>
          <w:rFonts w:hint="eastAsia"/>
          <w:noProof/>
          <w:sz w:val="24"/>
          <w:szCs w:val="24"/>
        </w:rPr>
        <mc:AlternateContent>
          <mc:Choice Requires="wps">
            <w:drawing>
              <wp:anchor distT="0" distB="0" distL="114300" distR="114300" simplePos="0" relativeHeight="251661312" behindDoc="0" locked="0" layoutInCell="1" allowOverlap="1" wp14:anchorId="3A1BCB90" wp14:editId="38759DB8">
                <wp:simplePos x="0" y="0"/>
                <wp:positionH relativeFrom="column">
                  <wp:posOffset>1257935</wp:posOffset>
                </wp:positionH>
                <wp:positionV relativeFrom="paragraph">
                  <wp:posOffset>149860</wp:posOffset>
                </wp:positionV>
                <wp:extent cx="4019550" cy="5429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019550" cy="542925"/>
                        </a:xfrm>
                        <a:prstGeom prst="rect">
                          <a:avLst/>
                        </a:prstGeom>
                        <a:solidFill>
                          <a:srgbClr val="FFFFCC"/>
                        </a:solidFill>
                        <a:ln w="19050">
                          <a:solidFill>
                            <a:schemeClr val="accent4">
                              <a:lumMod val="75000"/>
                            </a:schemeClr>
                          </a:solidFill>
                        </a:ln>
                      </wps:spPr>
                      <wps:txbx>
                        <w:txbxContent>
                          <w:p w14:paraId="58BEC35A" w14:textId="42DA5707" w:rsidR="002F3937" w:rsidRPr="00AB63B2" w:rsidRDefault="00333FAE" w:rsidP="002F3937">
                            <w:pPr>
                              <w:jc w:val="center"/>
                              <w:rPr>
                                <w:b/>
                                <w:bCs/>
                                <w:color w:val="002060"/>
                                <w:sz w:val="28"/>
                                <w:szCs w:val="28"/>
                              </w:rPr>
                            </w:pPr>
                            <w:r w:rsidRPr="00AB63B2">
                              <w:rPr>
                                <w:rFonts w:hint="eastAsia"/>
                                <w:b/>
                                <w:bCs/>
                                <w:color w:val="002060"/>
                                <w:sz w:val="28"/>
                                <w:szCs w:val="28"/>
                              </w:rPr>
                              <w:t>教科・科目の〔観点別〕</w:t>
                            </w:r>
                            <w:r w:rsidR="002F3937" w:rsidRPr="00AB63B2">
                              <w:rPr>
                                <w:rFonts w:hint="eastAsia"/>
                                <w:b/>
                                <w:bCs/>
                                <w:color w:val="002060"/>
                                <w:sz w:val="28"/>
                                <w:szCs w:val="28"/>
                              </w:rPr>
                              <w:t>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CB90" id="_x0000_t202" coordsize="21600,21600" o:spt="202" path="m,l,21600r21600,l21600,xe">
                <v:stroke joinstyle="miter"/>
                <v:path gradientshapeok="t" o:connecttype="rect"/>
              </v:shapetype>
              <v:shape id="テキスト ボックス 6" o:spid="_x0000_s1026" type="#_x0000_t202" style="position:absolute;left:0;text-align:left;margin-left:99.05pt;margin-top:11.8pt;width:316.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" fillcolor="#ffc" strokecolor="#bf8f00 [2407]" strokeweight="1.5pt">
                <v:textbox>
                  <w:txbxContent>
                    <w:p w14:paraId="58BEC35A" w14:textId="42DA5707" w:rsidR="002F3937" w:rsidRPr="00AB63B2" w:rsidRDefault="00333FAE" w:rsidP="002F3937">
                      <w:pPr>
                        <w:jc w:val="center"/>
                        <w:rPr>
                          <w:b/>
                          <w:bCs/>
                          <w:color w:val="002060"/>
                          <w:sz w:val="28"/>
                          <w:szCs w:val="28"/>
                        </w:rPr>
                      </w:pPr>
                      <w:r w:rsidRPr="00AB63B2">
                        <w:rPr>
                          <w:rFonts w:hint="eastAsia"/>
                          <w:b/>
                          <w:bCs/>
                          <w:color w:val="002060"/>
                          <w:sz w:val="28"/>
                          <w:szCs w:val="28"/>
                        </w:rPr>
                        <w:t>教科・科目の〔観点別〕</w:t>
                      </w:r>
                      <w:r w:rsidR="002F3937" w:rsidRPr="00AB63B2">
                        <w:rPr>
                          <w:rFonts w:hint="eastAsia"/>
                          <w:b/>
                          <w:bCs/>
                          <w:color w:val="002060"/>
                          <w:sz w:val="28"/>
                          <w:szCs w:val="28"/>
                        </w:rPr>
                        <w:t>評価</w:t>
                      </w:r>
                    </w:p>
                  </w:txbxContent>
                </v:textbox>
              </v:shape>
            </w:pict>
          </mc:Fallback>
        </mc:AlternateContent>
      </w:r>
    </w:p>
    <w:p w14:paraId="2D9DE665" w14:textId="7117E994" w:rsidR="002F3937" w:rsidRDefault="002F3937" w:rsidP="00914992">
      <w:pPr>
        <w:jc w:val="center"/>
      </w:pPr>
    </w:p>
    <w:p w14:paraId="2740180C" w14:textId="081A3421" w:rsidR="00A51AA5" w:rsidRDefault="00A51AA5" w:rsidP="00914992">
      <w:pPr>
        <w:jc w:val="center"/>
      </w:pPr>
    </w:p>
    <w:p w14:paraId="00CB7154" w14:textId="77777777" w:rsidR="002C2E3D" w:rsidRDefault="002C2E3D">
      <w:pPr>
        <w:rPr>
          <w:b/>
          <w:bCs/>
          <w:color w:val="C00000"/>
        </w:rPr>
      </w:pPr>
    </w:p>
    <w:p w14:paraId="51055A76" w14:textId="20D765D1" w:rsidR="007378BA" w:rsidRPr="002C2E3D" w:rsidRDefault="00E649EF" w:rsidP="007378BA">
      <w:pPr>
        <w:rPr>
          <w:b/>
          <w:bCs/>
          <w:color w:val="C00000"/>
        </w:rPr>
      </w:pPr>
      <w:r>
        <w:rPr>
          <w:rFonts w:hint="eastAsia"/>
          <w:b/>
          <w:bCs/>
          <w:color w:val="C00000"/>
        </w:rPr>
        <w:t xml:space="preserve">◆　</w:t>
      </w:r>
      <w:r w:rsidR="007378BA">
        <w:rPr>
          <w:rFonts w:hint="eastAsia"/>
          <w:b/>
          <w:bCs/>
          <w:color w:val="C00000"/>
        </w:rPr>
        <w:t>ワークシートに基づく協議論点</w:t>
      </w:r>
    </w:p>
    <w:p w14:paraId="556C4891" w14:textId="64830BAC" w:rsidR="007378BA" w:rsidRDefault="007378BA" w:rsidP="007378BA">
      <w:r>
        <w:rPr>
          <w:rFonts w:hint="eastAsia"/>
        </w:rPr>
        <w:t>◇　今回のワークシートでは，勉強会〔２〕</w:t>
      </w:r>
      <w:r w:rsidR="00E649EF">
        <w:rPr>
          <w:rFonts w:hint="eastAsia"/>
        </w:rPr>
        <w:t>で</w:t>
      </w:r>
      <w:r>
        <w:rPr>
          <w:rFonts w:hint="eastAsia"/>
        </w:rPr>
        <w:t>協議したマスタールーブリックを視野に置きつつ，</w:t>
      </w:r>
      <w:r w:rsidR="00E649EF">
        <w:rPr>
          <w:rFonts w:hint="eastAsia"/>
        </w:rPr>
        <w:t>教科・科目の実際の観点別評価をどのように機能させて「生徒の学習改善，教師の指導改善」に資するようにするか，について考えたり整理したりすることを企図しています。</w:t>
      </w:r>
      <w:r>
        <w:rPr>
          <w:rFonts w:hint="eastAsia"/>
        </w:rPr>
        <w:t>従来表現で言えば講義調の</w:t>
      </w:r>
      <w:r w:rsidR="00B17CCF">
        <w:rPr>
          <w:rFonts w:hint="eastAsia"/>
        </w:rPr>
        <w:t>座学</w:t>
      </w:r>
      <w:r>
        <w:rPr>
          <w:rFonts w:hint="eastAsia"/>
        </w:rPr>
        <w:t>授業で定期考査がある教科・科目と実技実習を中心とする教科・科目とを対比的に扱うこと，並びに，科目の年間計画と単元計画とを対比的に扱うことにより，</w:t>
      </w:r>
    </w:p>
    <w:p w14:paraId="4A693D86" w14:textId="6A11E0DC" w:rsidR="00E649EF" w:rsidRPr="00E649EF" w:rsidRDefault="00E649EF" w:rsidP="007378BA">
      <w:r w:rsidRPr="006A1CD8">
        <w:rPr>
          <w:rFonts w:hint="eastAsia"/>
          <w:color w:val="0000CC"/>
        </w:rPr>
        <w:t xml:space="preserve">◎　</w:t>
      </w:r>
      <w:r>
        <w:rPr>
          <w:rFonts w:hint="eastAsia"/>
          <w:color w:val="0000CC"/>
        </w:rPr>
        <w:t>マスタールーブリックと教科・科目の観点別評価との関連性</w:t>
      </w:r>
    </w:p>
    <w:p w14:paraId="3628CB80" w14:textId="77777777" w:rsidR="007378BA" w:rsidRPr="006A1CD8" w:rsidRDefault="007378BA" w:rsidP="007378BA">
      <w:pPr>
        <w:rPr>
          <w:color w:val="0000CC"/>
        </w:rPr>
      </w:pPr>
      <w:r w:rsidRPr="006A1CD8">
        <w:rPr>
          <w:rFonts w:hint="eastAsia"/>
          <w:color w:val="0000CC"/>
        </w:rPr>
        <w:t>◎　学校として教科・科目の観点別比重を揃えることの意義</w:t>
      </w:r>
    </w:p>
    <w:p w14:paraId="5613CBC2" w14:textId="77777777" w:rsidR="007378BA" w:rsidRPr="006A1CD8" w:rsidRDefault="007378BA" w:rsidP="007378BA">
      <w:pPr>
        <w:rPr>
          <w:color w:val="0000CC"/>
        </w:rPr>
      </w:pPr>
      <w:r w:rsidRPr="006A1CD8">
        <w:rPr>
          <w:rFonts w:hint="eastAsia"/>
          <w:color w:val="0000CC"/>
        </w:rPr>
        <w:t>◎　教科・科目の特性と観点別評価の在り方，観点別評価に用いる評価資料の扱い方・位置付け方</w:t>
      </w:r>
    </w:p>
    <w:p w14:paraId="63D60525" w14:textId="77777777" w:rsidR="00E649EF" w:rsidRDefault="007378BA" w:rsidP="007378BA">
      <w:pPr>
        <w:rPr>
          <w:b/>
          <w:bCs/>
        </w:rPr>
      </w:pPr>
      <w:r w:rsidRPr="006A1CD8">
        <w:rPr>
          <w:rFonts w:hint="eastAsia"/>
          <w:color w:val="0000CC"/>
        </w:rPr>
        <w:t>◎　科目での年間計画の比重バランスと単元ごとの比重バランス</w:t>
      </w:r>
      <w:r w:rsidRPr="006A1CD8">
        <w:rPr>
          <w:rFonts w:hint="eastAsia"/>
          <w:b/>
          <w:bCs/>
        </w:rPr>
        <w:t xml:space="preserve">　</w:t>
      </w:r>
    </w:p>
    <w:p w14:paraId="507CBEA5" w14:textId="4AEC3C66" w:rsidR="007378BA" w:rsidRDefault="007378BA" w:rsidP="007378BA">
      <w:r>
        <w:rPr>
          <w:rFonts w:hint="eastAsia"/>
        </w:rPr>
        <w:t>などについて協議を深めることができました。</w:t>
      </w:r>
    </w:p>
    <w:p w14:paraId="07F05F1B" w14:textId="77777777" w:rsidR="007378BA" w:rsidRDefault="007378BA">
      <w:pPr>
        <w:rPr>
          <w:b/>
          <w:bCs/>
          <w:color w:val="C00000"/>
        </w:rPr>
      </w:pPr>
    </w:p>
    <w:p w14:paraId="020D4D22" w14:textId="4CC7309D" w:rsidR="00184232" w:rsidRPr="002C2E3D" w:rsidRDefault="002C2E3D">
      <w:pPr>
        <w:rPr>
          <w:b/>
          <w:bCs/>
          <w:color w:val="C00000"/>
        </w:rPr>
      </w:pPr>
      <w:r w:rsidRPr="002C2E3D">
        <w:rPr>
          <w:rFonts w:hint="eastAsia"/>
          <w:b/>
          <w:bCs/>
          <w:color w:val="C00000"/>
        </w:rPr>
        <w:t>（１）</w:t>
      </w:r>
      <w:r w:rsidR="000322E0">
        <w:rPr>
          <w:rFonts w:hint="eastAsia"/>
          <w:b/>
          <w:bCs/>
          <w:color w:val="C00000"/>
        </w:rPr>
        <w:t>マスタールーブリックと教科・科目の観点別評価との関連性</w:t>
      </w:r>
    </w:p>
    <w:p w14:paraId="25F9146B" w14:textId="77D4A10C" w:rsidR="006E3DC8" w:rsidRDefault="006E3DC8" w:rsidP="00A317AB">
      <w:r>
        <w:rPr>
          <w:rFonts w:hint="eastAsia"/>
        </w:rPr>
        <w:t>◇　マスタールーブリックは，学校として</w:t>
      </w:r>
      <w:r w:rsidR="002D434C">
        <w:rPr>
          <w:rFonts w:hint="eastAsia"/>
        </w:rPr>
        <w:t>重点的に</w:t>
      </w:r>
      <w:r>
        <w:rPr>
          <w:rFonts w:hint="eastAsia"/>
        </w:rPr>
        <w:t>育成を図る資質・能力を明確にすることにより，授業や特別活動などの教育活動総体で取り組む「教育目標」の意味を</w:t>
      </w:r>
      <w:r w:rsidR="002D434C">
        <w:rPr>
          <w:rFonts w:hint="eastAsia"/>
        </w:rPr>
        <w:t>有すること</w:t>
      </w:r>
      <w:r w:rsidR="001F30E3">
        <w:rPr>
          <w:rFonts w:hint="eastAsia"/>
        </w:rPr>
        <w:t>になる</w:t>
      </w:r>
      <w:r w:rsidR="00E02B16">
        <w:rPr>
          <w:rFonts w:hint="eastAsia"/>
        </w:rPr>
        <w:t>など</w:t>
      </w:r>
      <w:r w:rsidR="002D434C">
        <w:rPr>
          <w:rFonts w:hint="eastAsia"/>
        </w:rPr>
        <w:t>，</w:t>
      </w:r>
      <w:r w:rsidR="00E02B16">
        <w:rPr>
          <w:rFonts w:hint="eastAsia"/>
        </w:rPr>
        <w:t>掲げている資質・能力の</w:t>
      </w:r>
      <w:r w:rsidR="002D434C">
        <w:rPr>
          <w:rFonts w:hint="eastAsia"/>
        </w:rPr>
        <w:t>達成度・定着度などの</w:t>
      </w:r>
      <w:r w:rsidR="005B6C0C">
        <w:rPr>
          <w:rFonts w:hint="eastAsia"/>
        </w:rPr>
        <w:t>評価の</w:t>
      </w:r>
      <w:r w:rsidR="002D434C">
        <w:rPr>
          <w:rFonts w:hint="eastAsia"/>
        </w:rPr>
        <w:t>目安になる基準性が</w:t>
      </w:r>
      <w:r w:rsidR="008828BE">
        <w:rPr>
          <w:rFonts w:hint="eastAsia"/>
        </w:rPr>
        <w:t>生徒・教員全体で共有されることが大事なことだと思っています。</w:t>
      </w:r>
    </w:p>
    <w:p w14:paraId="5C7DFD28" w14:textId="4367D4E7" w:rsidR="006518E6" w:rsidRDefault="006518E6" w:rsidP="00A317AB">
      <w:r>
        <w:rPr>
          <w:noProof/>
        </w:rPr>
        <mc:AlternateContent>
          <mc:Choice Requires="wps">
            <w:drawing>
              <wp:anchor distT="0" distB="0" distL="114300" distR="114300" simplePos="0" relativeHeight="251668480" behindDoc="0" locked="0" layoutInCell="1" allowOverlap="1" wp14:anchorId="334D575A" wp14:editId="0ABA585D">
                <wp:simplePos x="0" y="0"/>
                <wp:positionH relativeFrom="column">
                  <wp:posOffset>142791</wp:posOffset>
                </wp:positionH>
                <wp:positionV relativeFrom="paragraph">
                  <wp:posOffset>58779</wp:posOffset>
                </wp:positionV>
                <wp:extent cx="6107502" cy="1026543"/>
                <wp:effectExtent l="0" t="0" r="26670" b="21590"/>
                <wp:wrapNone/>
                <wp:docPr id="7" name="テキスト ボックス 7"/>
                <wp:cNvGraphicFramePr/>
                <a:graphic xmlns:a="http://schemas.openxmlformats.org/drawingml/2006/main">
                  <a:graphicData uri="http://schemas.microsoft.com/office/word/2010/wordprocessingShape">
                    <wps:wsp>
                      <wps:cNvSpPr txBox="1"/>
                      <wps:spPr>
                        <a:xfrm>
                          <a:off x="0" y="0"/>
                          <a:ext cx="6107502" cy="1026543"/>
                        </a:xfrm>
                        <a:prstGeom prst="rect">
                          <a:avLst/>
                        </a:prstGeom>
                        <a:solidFill>
                          <a:schemeClr val="lt1"/>
                        </a:solidFill>
                        <a:ln w="6350">
                          <a:solidFill>
                            <a:prstClr val="black"/>
                          </a:solidFill>
                        </a:ln>
                      </wps:spPr>
                      <wps:txbx>
                        <w:txbxContent>
                          <w:p w14:paraId="7ED0EE02" w14:textId="69257E8C" w:rsidR="00B3497D" w:rsidRDefault="00B3497D" w:rsidP="00B3497D">
                            <w:r>
                              <w:rPr>
                                <w:rFonts w:hint="eastAsia"/>
                              </w:rPr>
                              <w:t>《高等学校学習指導要領　総則（抜粋）》</w:t>
                            </w:r>
                          </w:p>
                          <w:p w14:paraId="5483F5DC" w14:textId="29DC8CE0" w:rsidR="00B3497D" w:rsidRDefault="00B3497D" w:rsidP="00B3497D">
                            <w:r>
                              <w:rPr>
                                <w:rFonts w:hint="eastAsia"/>
                              </w:rPr>
                              <w:t>豊かな創造性を備え持続可能な社会の創り手となることが期待される生徒に，生きる力を育むことを目指すに当たっては，学校教育全体及び各教科・科目等の指導を通してどのような資質・能力の育成を目指すのかを明確にしながら，教育活動の充実を図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575A" id="テキスト ボックス 7" o:spid="_x0000_s1027" type="#_x0000_t202" style="position:absolute;left:0;text-align:left;margin-left:11.25pt;margin-top:4.65pt;width:480.9pt;height:8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kWOwIAAIQ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" fillcolor="white [3201]" strokeweight=".5pt">
                <v:textbox>
                  <w:txbxContent>
                    <w:p w14:paraId="7ED0EE02" w14:textId="69257E8C" w:rsidR="00B3497D" w:rsidRDefault="00B3497D" w:rsidP="00B3497D">
                      <w:r>
                        <w:rPr>
                          <w:rFonts w:hint="eastAsia"/>
                        </w:rPr>
                        <w:t>《高等学校学習指導要領　総則（抜粋）》</w:t>
                      </w:r>
                    </w:p>
                    <w:p w14:paraId="5483F5DC" w14:textId="29DC8CE0" w:rsidR="00B3497D" w:rsidRDefault="00B3497D" w:rsidP="00B3497D">
                      <w:r>
                        <w:rPr>
                          <w:rFonts w:hint="eastAsia"/>
                        </w:rPr>
                        <w:t>豊かな創造性を備え持続可能な社会の創り手となることが期待される生徒に，生きる力を育むことを目指すに当たっては，学校教育全体及び各教科・科目等の指導を通してどのような資質・能力の育成を目指すのかを明確にしながら，教育活動の充実を図るものとする。</w:t>
                      </w:r>
                    </w:p>
                  </w:txbxContent>
                </v:textbox>
              </v:shape>
            </w:pict>
          </mc:Fallback>
        </mc:AlternateContent>
      </w:r>
    </w:p>
    <w:p w14:paraId="277254BD" w14:textId="23D1B53B" w:rsidR="006518E6" w:rsidRDefault="006518E6" w:rsidP="00A317AB"/>
    <w:p w14:paraId="21091FD3" w14:textId="1AD68383" w:rsidR="006518E6" w:rsidRDefault="006518E6" w:rsidP="00A317AB"/>
    <w:p w14:paraId="5B4FC590" w14:textId="53B6003C" w:rsidR="006518E6" w:rsidRDefault="006518E6" w:rsidP="00A317AB"/>
    <w:p w14:paraId="283F9BB3" w14:textId="397CD779" w:rsidR="006518E6" w:rsidRDefault="006518E6" w:rsidP="00A317AB"/>
    <w:p w14:paraId="0784A08F" w14:textId="1B94DA88" w:rsidR="00760886" w:rsidRDefault="008828BE" w:rsidP="00E02B16">
      <w:r>
        <w:rPr>
          <w:rFonts w:hint="eastAsia"/>
        </w:rPr>
        <w:t>◇　観点別評価自体は，教科・科目の「目標」に</w:t>
      </w:r>
      <w:r w:rsidR="005C05E3">
        <w:rPr>
          <w:rFonts w:hint="eastAsia"/>
        </w:rPr>
        <w:t>照らして，その実現状況について「評価の観点」ごとに評価する</w:t>
      </w:r>
      <w:r w:rsidR="001F30E3">
        <w:rPr>
          <w:rFonts w:hint="eastAsia"/>
        </w:rPr>
        <w:t>ものですので，その教科・科目の「見方・考え方」，特性，「評価の観点」などを踏まえることが大事になります。同時に，</w:t>
      </w:r>
      <w:r w:rsidR="003F48D7">
        <w:rPr>
          <w:rFonts w:hint="eastAsia"/>
        </w:rPr>
        <w:t>「総則」にあるように，</w:t>
      </w:r>
      <w:r w:rsidR="001F30E3">
        <w:rPr>
          <w:rFonts w:hint="eastAsia"/>
        </w:rPr>
        <w:t>そうした学習活動や評価</w:t>
      </w:r>
      <w:r w:rsidR="003F48D7">
        <w:rPr>
          <w:rFonts w:hint="eastAsia"/>
        </w:rPr>
        <w:t>が「どのような資質・能力の育成を目指すのか」という大きな基本軸を明確にしておくことが大事なことであり，</w:t>
      </w:r>
      <w:r w:rsidR="005B6C0C">
        <w:rPr>
          <w:rFonts w:hint="eastAsia"/>
        </w:rPr>
        <w:t>マ</w:t>
      </w:r>
      <w:r w:rsidR="003F48D7">
        <w:rPr>
          <w:rFonts w:hint="eastAsia"/>
        </w:rPr>
        <w:t>スタールーブリックと教科・科目の</w:t>
      </w:r>
      <w:r w:rsidR="00E02B16">
        <w:rPr>
          <w:rFonts w:hint="eastAsia"/>
        </w:rPr>
        <w:t>学習活動</w:t>
      </w:r>
      <w:r w:rsidR="003F48D7">
        <w:rPr>
          <w:rFonts w:hint="eastAsia"/>
        </w:rPr>
        <w:t>は大きな基本軸として</w:t>
      </w:r>
      <w:r w:rsidR="00E02B16">
        <w:rPr>
          <w:rFonts w:hint="eastAsia"/>
        </w:rPr>
        <w:t>連関</w:t>
      </w:r>
      <w:r w:rsidR="003F48D7">
        <w:rPr>
          <w:rFonts w:hint="eastAsia"/>
        </w:rPr>
        <w:t>している</w:t>
      </w:r>
      <w:r w:rsidR="00E02B16">
        <w:rPr>
          <w:rFonts w:hint="eastAsia"/>
        </w:rPr>
        <w:t>ことの理解が大事になります。</w:t>
      </w:r>
      <w:r w:rsidR="0054041D">
        <w:rPr>
          <w:rFonts w:hint="eastAsia"/>
        </w:rPr>
        <w:t>（村上は「緩やかな整合性」「大きな視点からの整合性」</w:t>
      </w:r>
      <w:r w:rsidR="006038CA">
        <w:rPr>
          <w:rFonts w:hint="eastAsia"/>
        </w:rPr>
        <w:t>などと捉えています。）</w:t>
      </w:r>
    </w:p>
    <w:p w14:paraId="7A8E1A09" w14:textId="3AAD9B7C" w:rsidR="007278F3" w:rsidRPr="006734B8" w:rsidRDefault="00E039B9" w:rsidP="006734B8">
      <w:pPr>
        <w:rPr>
          <w:rFonts w:hint="eastAsia"/>
          <w:color w:val="0000FF"/>
        </w:rPr>
      </w:pPr>
      <w:r>
        <w:rPr>
          <w:rFonts w:hint="eastAsia"/>
        </w:rPr>
        <w:t>◇　また，マスタールーブリックの到達ランクを「卒業時に身につけ</w:t>
      </w:r>
      <w:r w:rsidR="005B6C0C">
        <w:rPr>
          <w:rFonts w:hint="eastAsia"/>
        </w:rPr>
        <w:t>ておく</w:t>
      </w:r>
      <w:r>
        <w:rPr>
          <w:rFonts w:hint="eastAsia"/>
        </w:rPr>
        <w:t>水準」として狭い視点で位置付けてしまうと，</w:t>
      </w:r>
      <w:r w:rsidR="0054041D">
        <w:rPr>
          <w:rFonts w:hint="eastAsia"/>
        </w:rPr>
        <w:t>ランク</w:t>
      </w:r>
      <w:r>
        <w:rPr>
          <w:rFonts w:hint="eastAsia"/>
        </w:rPr>
        <w:t>設定と学年進行が生徒・教職員に強く意識され過ぎて，例えば「ランク１」は１年生段階で身につけたい水準などとなってしまうと</w:t>
      </w:r>
      <w:r w:rsidR="00DC4B0E">
        <w:rPr>
          <w:rFonts w:hint="eastAsia"/>
        </w:rPr>
        <w:t>本質的な矛盾を抱えてしまうように思います。村上が想定しているマスタールーブリックは《</w:t>
      </w:r>
      <w:r w:rsidR="00426C9A">
        <w:rPr>
          <w:rFonts w:hint="eastAsia"/>
        </w:rPr>
        <w:t>学び</w:t>
      </w:r>
      <w:r w:rsidR="00DC4B0E">
        <w:rPr>
          <w:rFonts w:hint="eastAsia"/>
        </w:rPr>
        <w:t>の評価基本形》として</w:t>
      </w:r>
      <w:r w:rsidR="005B6C0C">
        <w:rPr>
          <w:rFonts w:hint="eastAsia"/>
        </w:rPr>
        <w:t>，多くの学びの場面</w:t>
      </w:r>
      <w:r w:rsidR="00632E39">
        <w:rPr>
          <w:rFonts w:hint="eastAsia"/>
        </w:rPr>
        <w:t>における</w:t>
      </w:r>
      <w:r w:rsidR="00DC4B0E">
        <w:rPr>
          <w:rFonts w:hint="eastAsia"/>
        </w:rPr>
        <w:t>段階的な「学びの深まり</w:t>
      </w:r>
      <w:r w:rsidR="00CF25FE">
        <w:rPr>
          <w:rFonts w:hint="eastAsia"/>
        </w:rPr>
        <w:t>・伸展」</w:t>
      </w:r>
      <w:r w:rsidR="0054041D">
        <w:rPr>
          <w:rFonts w:hint="eastAsia"/>
        </w:rPr>
        <w:t>に基づく評価として設定し，</w:t>
      </w:r>
      <w:r w:rsidR="00426C9A">
        <w:rPr>
          <w:rFonts w:hint="eastAsia"/>
        </w:rPr>
        <w:t>学年進行とは</w:t>
      </w:r>
      <w:r w:rsidR="0054041D">
        <w:rPr>
          <w:rFonts w:hint="eastAsia"/>
        </w:rPr>
        <w:t>離して考えるようにしています。（参考：★《資質・能力の勉強会》＞〔参④学びの評価基本表〕）</w:t>
      </w:r>
    </w:p>
    <w:p w14:paraId="192A28EB" w14:textId="77777777" w:rsidR="00926BBF" w:rsidRPr="00926BBF" w:rsidRDefault="00926BBF" w:rsidP="007278F3">
      <w:pPr>
        <w:ind w:firstLineChars="100" w:firstLine="240"/>
        <w:rPr>
          <w:rFonts w:hint="eastAsia"/>
          <w:b/>
          <w:bCs/>
          <w:color w:val="C00000"/>
        </w:rPr>
      </w:pPr>
    </w:p>
    <w:p w14:paraId="30F2DB04" w14:textId="0E22B612" w:rsidR="00AA6F11" w:rsidRPr="002C2E3D" w:rsidRDefault="00AA6F11" w:rsidP="00AA6F11">
      <w:pPr>
        <w:rPr>
          <w:b/>
          <w:bCs/>
          <w:color w:val="C00000"/>
        </w:rPr>
      </w:pPr>
      <w:r w:rsidRPr="002C2E3D">
        <w:rPr>
          <w:rFonts w:hint="eastAsia"/>
          <w:b/>
          <w:bCs/>
          <w:color w:val="C00000"/>
        </w:rPr>
        <w:t>（２）</w:t>
      </w:r>
      <w:r w:rsidR="000322E0">
        <w:rPr>
          <w:rFonts w:hint="eastAsia"/>
          <w:b/>
          <w:bCs/>
          <w:color w:val="C00000"/>
        </w:rPr>
        <w:t>説明</w:t>
      </w:r>
      <w:r w:rsidR="00E02B16">
        <w:rPr>
          <w:rFonts w:hint="eastAsia"/>
          <w:b/>
          <w:bCs/>
          <w:color w:val="C00000"/>
        </w:rPr>
        <w:t>を</w:t>
      </w:r>
      <w:r w:rsidR="000322E0">
        <w:rPr>
          <w:rFonts w:hint="eastAsia"/>
          <w:b/>
          <w:bCs/>
          <w:color w:val="C00000"/>
        </w:rPr>
        <w:t>重視してきた科目と実技・実習を中心とする科目との観点別評価の在り方</w:t>
      </w:r>
    </w:p>
    <w:p w14:paraId="37569D7D" w14:textId="03339455" w:rsidR="00396782" w:rsidRDefault="00183D43" w:rsidP="00AA6F11">
      <w:r>
        <w:rPr>
          <w:rFonts w:hint="eastAsia"/>
        </w:rPr>
        <w:t xml:space="preserve">◇　</w:t>
      </w:r>
      <w:r w:rsidR="00511B6E">
        <w:rPr>
          <w:rFonts w:hint="eastAsia"/>
        </w:rPr>
        <w:t>観点別評価に関する</w:t>
      </w:r>
      <w:r>
        <w:rPr>
          <w:rFonts w:hint="eastAsia"/>
        </w:rPr>
        <w:t>校内論議の意思形成過程では，各教科の考え方として今まで自分たちで実践してきた評価方法を</w:t>
      </w:r>
      <w:r w:rsidR="00D94892">
        <w:rPr>
          <w:rFonts w:hint="eastAsia"/>
        </w:rPr>
        <w:t>基</w:t>
      </w:r>
      <w:r>
        <w:rPr>
          <w:rFonts w:hint="eastAsia"/>
        </w:rPr>
        <w:t>にしての観点別評価導入の考え方が働いているような印象があり，「各教科・科目の特性・独自性がある」との主張になっているようです。一方，</w:t>
      </w:r>
      <w:r w:rsidRPr="00183D43">
        <w:rPr>
          <w:rFonts w:hint="eastAsia"/>
        </w:rPr>
        <w:t>学校として教科・科目の観点別比重を揃えることの意義</w:t>
      </w:r>
      <w:r>
        <w:rPr>
          <w:rFonts w:hint="eastAsia"/>
        </w:rPr>
        <w:t>につ</w:t>
      </w:r>
      <w:r>
        <w:rPr>
          <w:rFonts w:hint="eastAsia"/>
        </w:rPr>
        <w:lastRenderedPageBreak/>
        <w:t>いては，</w:t>
      </w:r>
      <w:r w:rsidR="0091147A">
        <w:rPr>
          <w:rFonts w:hint="eastAsia"/>
        </w:rPr>
        <w:t>学校としての考え方整理の一貫性，生徒</w:t>
      </w:r>
      <w:r w:rsidR="00632E39">
        <w:rPr>
          <w:rFonts w:hint="eastAsia"/>
        </w:rPr>
        <w:t>など</w:t>
      </w:r>
      <w:r w:rsidR="0091147A">
        <w:rPr>
          <w:rFonts w:hint="eastAsia"/>
        </w:rPr>
        <w:t>への説明の分かりやすさの意義は大きいように思います。</w:t>
      </w:r>
    </w:p>
    <w:p w14:paraId="533423FC" w14:textId="77B2764E" w:rsidR="0091147A" w:rsidRDefault="0091147A" w:rsidP="00AA6F11">
      <w:r>
        <w:rPr>
          <w:rFonts w:hint="eastAsia"/>
        </w:rPr>
        <w:t xml:space="preserve">◇　</w:t>
      </w:r>
      <w:r w:rsidR="00267DE8">
        <w:rPr>
          <w:rFonts w:hint="eastAsia"/>
        </w:rPr>
        <w:t>学習評価等に関する文科省通知（H31.3.29）には</w:t>
      </w:r>
      <w:r w:rsidR="004D0B13">
        <w:rPr>
          <w:rFonts w:hint="eastAsia"/>
        </w:rPr>
        <w:t>「</w:t>
      </w:r>
      <w:r w:rsidR="00267DE8" w:rsidRPr="00267DE8">
        <w:rPr>
          <w:rFonts w:hint="eastAsia"/>
        </w:rPr>
        <w:t>学習評価の方針を事前に児童生徒と共有する場面を必要に応じて設けることは，学習評価の妥当性や信頼性を高めるとともに，児童生徒自身に学習の見通しをもたせる上で重要であること。</w:t>
      </w:r>
      <w:r w:rsidR="004D0B13">
        <w:rPr>
          <w:rFonts w:hint="eastAsia"/>
        </w:rPr>
        <w:t>」とあり，学ぶ主体である「生徒に分かりやすい」という視点は，より重視しておく必要があると考えられます。</w:t>
      </w:r>
    </w:p>
    <w:p w14:paraId="1471895F" w14:textId="74DC846E" w:rsidR="004D0B13" w:rsidRDefault="004D0B13" w:rsidP="00235CE4">
      <w:r>
        <w:rPr>
          <w:rFonts w:hint="eastAsia"/>
        </w:rPr>
        <w:t>◇　この視点に立つ場合，</w:t>
      </w:r>
      <w:r w:rsidR="00235CE4" w:rsidRPr="00235CE4">
        <w:rPr>
          <w:rFonts w:hint="eastAsia"/>
        </w:rPr>
        <w:t>「知識・技能」「思考・判断・表現」「主体的に学習に取り組む態度」</w:t>
      </w:r>
      <w:r w:rsidR="00235CE4">
        <w:rPr>
          <w:rFonts w:hint="eastAsia"/>
        </w:rPr>
        <w:t>の</w:t>
      </w:r>
      <w:r>
        <w:rPr>
          <w:rFonts w:hint="eastAsia"/>
        </w:rPr>
        <w:t>3観点の比重をどのバランスにするか，その考え方の根拠を</w:t>
      </w:r>
      <w:r w:rsidR="00DE428C">
        <w:rPr>
          <w:rFonts w:hint="eastAsia"/>
        </w:rPr>
        <w:t>学校</w:t>
      </w:r>
      <w:r w:rsidR="00632E39">
        <w:rPr>
          <w:rFonts w:hint="eastAsia"/>
        </w:rPr>
        <w:t>全体</w:t>
      </w:r>
      <w:r w:rsidR="00DE428C">
        <w:rPr>
          <w:rFonts w:hint="eastAsia"/>
        </w:rPr>
        <w:t>として</w:t>
      </w:r>
      <w:r>
        <w:rPr>
          <w:rFonts w:hint="eastAsia"/>
        </w:rPr>
        <w:t>どこに置くかということが大事になります。</w:t>
      </w:r>
      <w:r w:rsidR="00235CE4">
        <w:rPr>
          <w:rFonts w:hint="eastAsia"/>
        </w:rPr>
        <w:t>自校の学科や重点的な特徴，「育てたい資質・能力」として重きを置いている要素などを根拠に，例えば〔</w:t>
      </w:r>
      <w:r w:rsidR="00235CE4">
        <w:t>2：2：1〕とし</w:t>
      </w:r>
      <w:r w:rsidR="00235CE4">
        <w:rPr>
          <w:rFonts w:hint="eastAsia"/>
        </w:rPr>
        <w:t>たり，</w:t>
      </w:r>
      <w:r w:rsidR="00235CE4">
        <w:t>3観点の</w:t>
      </w:r>
      <w:r w:rsidR="004061B8">
        <w:rPr>
          <w:rFonts w:hint="eastAsia"/>
        </w:rPr>
        <w:t>基</w:t>
      </w:r>
      <w:r w:rsidR="00235CE4">
        <w:t>になっている「学力の3要素」についてバランスの</w:t>
      </w:r>
      <w:r w:rsidR="00235CE4">
        <w:rPr>
          <w:rFonts w:hint="eastAsia"/>
        </w:rPr>
        <w:t>取れた学習を目指す観点から原則的に〔</w:t>
      </w:r>
      <w:r w:rsidR="00235CE4">
        <w:t>1：1：1〕と</w:t>
      </w:r>
      <w:r w:rsidR="00235CE4">
        <w:rPr>
          <w:rFonts w:hint="eastAsia"/>
        </w:rPr>
        <w:t>するなどが考えられます</w:t>
      </w:r>
      <w:r w:rsidR="00235CE4">
        <w:t>。</w:t>
      </w:r>
    </w:p>
    <w:p w14:paraId="590083C7" w14:textId="22A3B2AF" w:rsidR="00926BBF" w:rsidRDefault="008520A7" w:rsidP="00235CE4">
      <w:r>
        <w:rPr>
          <w:rFonts w:hint="eastAsia"/>
        </w:rPr>
        <w:t>◇　今までの高校の評価</w:t>
      </w:r>
      <w:r w:rsidR="00A94524">
        <w:rPr>
          <w:rFonts w:hint="eastAsia"/>
        </w:rPr>
        <w:t>の実状</w:t>
      </w:r>
      <w:r>
        <w:rPr>
          <w:rFonts w:hint="eastAsia"/>
        </w:rPr>
        <w:t>を</w:t>
      </w:r>
      <w:r w:rsidR="00A94524">
        <w:rPr>
          <w:rFonts w:hint="eastAsia"/>
        </w:rPr>
        <w:t>思い浮かべると，この３観点の評価をバランスよく機能させるとなると，授業内容と評価資料との整合性が必須要件であり，学校全体や教科の中で，</w:t>
      </w:r>
      <w:r w:rsidR="003D6772">
        <w:rPr>
          <w:rFonts w:hint="eastAsia"/>
        </w:rPr>
        <w:t>授業内容・構成の工夫と併せて，評価について，</w:t>
      </w:r>
      <w:r w:rsidR="00A94524">
        <w:rPr>
          <w:rFonts w:hint="eastAsia"/>
        </w:rPr>
        <w:t>どのような評価資料を用いて，どのような内容仕立てで，どの程度の回数・分量とするかなどについて，かなり踏み込んだ整理と実際的なシミュレーションを行っておくことが必要だと思います。</w:t>
      </w:r>
      <w:r w:rsidR="003D6772">
        <w:rPr>
          <w:rFonts w:hint="eastAsia"/>
        </w:rPr>
        <w:t>率直に言って，容易ではないであろうことが想像されます。</w:t>
      </w:r>
    </w:p>
    <w:p w14:paraId="4DF623FF" w14:textId="77777777" w:rsidR="00926BBF" w:rsidRDefault="00926BBF" w:rsidP="00235CE4">
      <w:pPr>
        <w:rPr>
          <w:rFonts w:hint="eastAsia"/>
        </w:rPr>
      </w:pPr>
    </w:p>
    <w:p w14:paraId="0F9AE426" w14:textId="74C4E189" w:rsidR="00105C7E" w:rsidRPr="002C2E3D" w:rsidRDefault="002353AF" w:rsidP="00105C7E">
      <w:pPr>
        <w:rPr>
          <w:b/>
          <w:bCs/>
          <w:color w:val="C00000"/>
        </w:rPr>
      </w:pPr>
      <w:r>
        <w:rPr>
          <w:rFonts w:hint="eastAsia"/>
          <w:b/>
          <w:bCs/>
          <w:color w:val="C00000"/>
        </w:rPr>
        <w:t>（３）</w:t>
      </w:r>
      <w:r w:rsidR="000A36E1">
        <w:rPr>
          <w:rFonts w:hint="eastAsia"/>
          <w:b/>
          <w:bCs/>
          <w:color w:val="C00000"/>
        </w:rPr>
        <w:t>評価資料</w:t>
      </w:r>
      <w:r>
        <w:rPr>
          <w:rFonts w:hint="eastAsia"/>
          <w:b/>
          <w:bCs/>
          <w:color w:val="C00000"/>
        </w:rPr>
        <w:t>の位置付け方・扱い方</w:t>
      </w:r>
    </w:p>
    <w:p w14:paraId="397E9179" w14:textId="16C41E6B" w:rsidR="00F81F16" w:rsidRDefault="00105C7E" w:rsidP="00FA67CB">
      <w:r>
        <w:rPr>
          <w:rFonts w:hint="eastAsia"/>
        </w:rPr>
        <w:t xml:space="preserve">◇　</w:t>
      </w:r>
      <w:r w:rsidR="009978C7">
        <w:rPr>
          <w:rFonts w:hint="eastAsia"/>
        </w:rPr>
        <w:t>3観点を機能させながら「バランスの取れた評価」を行うには</w:t>
      </w:r>
      <w:r w:rsidR="0016738D">
        <w:rPr>
          <w:rFonts w:hint="eastAsia"/>
        </w:rPr>
        <w:t>，</w:t>
      </w:r>
      <w:r w:rsidR="009978C7">
        <w:rPr>
          <w:rFonts w:hint="eastAsia"/>
        </w:rPr>
        <w:t>どの評価資料が，どの観点の要素と</w:t>
      </w:r>
      <w:r w:rsidR="003D6772">
        <w:rPr>
          <w:rFonts w:hint="eastAsia"/>
        </w:rPr>
        <w:t>ど</w:t>
      </w:r>
      <w:r w:rsidR="009978C7">
        <w:rPr>
          <w:rFonts w:hint="eastAsia"/>
        </w:rPr>
        <w:t>の程度の「関わり度」を持っているかの校内的・教科</w:t>
      </w:r>
      <w:r w:rsidR="00F81F16">
        <w:rPr>
          <w:rFonts w:hint="eastAsia"/>
        </w:rPr>
        <w:t>内</w:t>
      </w:r>
      <w:r w:rsidR="009978C7">
        <w:rPr>
          <w:rFonts w:hint="eastAsia"/>
        </w:rPr>
        <w:t>的なコンセンサスが大事になります。一例が「定期考査」で「知識・技能」と「思考・判断・表現」を</w:t>
      </w:r>
      <w:bookmarkStart w:id="0" w:name="_Hlk93517585"/>
      <w:r w:rsidR="009978C7">
        <w:rPr>
          <w:rFonts w:hint="eastAsia"/>
        </w:rPr>
        <w:t>〔</w:t>
      </w:r>
      <w:r w:rsidR="00E563BB">
        <w:rPr>
          <w:rFonts w:hint="eastAsia"/>
        </w:rPr>
        <w:t>1</w:t>
      </w:r>
      <w:r w:rsidR="009978C7">
        <w:rPr>
          <w:rFonts w:hint="eastAsia"/>
        </w:rPr>
        <w:t>：</w:t>
      </w:r>
      <w:r w:rsidR="00E563BB">
        <w:rPr>
          <w:rFonts w:hint="eastAsia"/>
        </w:rPr>
        <w:t>1</w:t>
      </w:r>
      <w:r w:rsidR="009978C7">
        <w:rPr>
          <w:rFonts w:hint="eastAsia"/>
        </w:rPr>
        <w:t>〕</w:t>
      </w:r>
      <w:bookmarkEnd w:id="0"/>
      <w:r w:rsidR="009978C7">
        <w:rPr>
          <w:rFonts w:hint="eastAsia"/>
        </w:rPr>
        <w:t>の</w:t>
      </w:r>
      <w:r w:rsidR="00F81F16">
        <w:rPr>
          <w:rFonts w:hint="eastAsia"/>
        </w:rPr>
        <w:t>比重</w:t>
      </w:r>
      <w:r w:rsidR="00E563BB">
        <w:rPr>
          <w:rFonts w:hint="eastAsia"/>
        </w:rPr>
        <w:t>で評価する場合では，考査問題自体が問題量・質などを考慮し</w:t>
      </w:r>
      <w:r w:rsidR="00F81F16">
        <w:rPr>
          <w:rFonts w:hint="eastAsia"/>
        </w:rPr>
        <w:t>つつ</w:t>
      </w:r>
      <w:r w:rsidR="00E563BB">
        <w:rPr>
          <w:rFonts w:hint="eastAsia"/>
        </w:rPr>
        <w:t>２つの観点領域のバランスが〔1：1〕になっておくことが必要です。</w:t>
      </w:r>
      <w:r w:rsidR="00F81F16">
        <w:rPr>
          <w:rFonts w:hint="eastAsia"/>
        </w:rPr>
        <w:t>「活用問題・思考力問題」などについて積み上げの少ない学校・教科などでは，かなりの発想転換と努力が求められることと思います。</w:t>
      </w:r>
    </w:p>
    <w:p w14:paraId="721E7C28" w14:textId="4FBBDA82" w:rsidR="00F55E6A" w:rsidRDefault="00E563BB" w:rsidP="00276E24">
      <w:r>
        <w:rPr>
          <w:rFonts w:hint="eastAsia"/>
        </w:rPr>
        <w:t>◇　下の図表は高校現場で通常的に評価資料として用いられるものについて，村上の捉え方に基づいて私案的に</w:t>
      </w:r>
      <w:r w:rsidR="00984DB1">
        <w:rPr>
          <w:rFonts w:hint="eastAsia"/>
        </w:rPr>
        <w:t>整理してみたものです。（〔◇カリ・マネ＞★授業の組み立て方＞評価資料の実際例〕</w:t>
      </w:r>
      <w:r w:rsidR="00F81F16">
        <w:rPr>
          <w:rFonts w:hint="eastAsia"/>
        </w:rPr>
        <w:t>のところ</w:t>
      </w:r>
      <w:r w:rsidR="00984DB1">
        <w:rPr>
          <w:rFonts w:hint="eastAsia"/>
        </w:rPr>
        <w:t>にダウンロードボタンがあります。）実際に評価資料として用いる場合には，</w:t>
      </w:r>
      <w:r w:rsidR="00276E24">
        <w:rPr>
          <w:rFonts w:hint="eastAsia"/>
        </w:rPr>
        <w:t>観点別評価について生徒に説明している</w:t>
      </w:r>
      <w:r w:rsidR="00893DAA">
        <w:rPr>
          <w:rFonts w:hint="eastAsia"/>
        </w:rPr>
        <w:t>こと</w:t>
      </w:r>
      <w:r w:rsidR="00276E24">
        <w:rPr>
          <w:rFonts w:hint="eastAsia"/>
        </w:rPr>
        <w:t>を前提としての</w:t>
      </w:r>
      <w:r w:rsidR="00984DB1">
        <w:rPr>
          <w:rFonts w:hint="eastAsia"/>
        </w:rPr>
        <w:t>配点比重バランス</w:t>
      </w:r>
      <w:r w:rsidR="00F81F16">
        <w:rPr>
          <w:rFonts w:hint="eastAsia"/>
        </w:rPr>
        <w:t>の扱い方</w:t>
      </w:r>
      <w:r w:rsidR="00984DB1">
        <w:rPr>
          <w:rFonts w:hint="eastAsia"/>
        </w:rPr>
        <w:t>と</w:t>
      </w:r>
      <w:r w:rsidR="00276E24">
        <w:rPr>
          <w:rFonts w:hint="eastAsia"/>
        </w:rPr>
        <w:t>資料内容との整合性が大事になります。</w:t>
      </w:r>
    </w:p>
    <w:p w14:paraId="624F89FA" w14:textId="5211099D" w:rsidR="00DE1242" w:rsidRDefault="00FA5A23" w:rsidP="00184232">
      <w:r>
        <w:rPr>
          <w:rFonts w:hint="eastAsia"/>
        </w:rPr>
        <w:t xml:space="preserve">◇　</w:t>
      </w:r>
      <w:r w:rsidR="00276E24">
        <w:rPr>
          <w:rFonts w:hint="eastAsia"/>
        </w:rPr>
        <w:t>特に今回の位置付け方で理解と工夫が必要になりそうなのが凡例の</w:t>
      </w:r>
      <w:r w:rsidR="00164641">
        <w:rPr>
          <w:rFonts w:hint="eastAsia"/>
        </w:rPr>
        <w:t>《</w:t>
      </w:r>
      <w:r w:rsidR="00276E24">
        <w:rPr>
          <w:rFonts w:hint="eastAsia"/>
        </w:rPr>
        <w:t>※</w:t>
      </w:r>
      <w:r w:rsidR="00164641">
        <w:rPr>
          <w:rFonts w:hint="eastAsia"/>
        </w:rPr>
        <w:t>内容によるところが大きい》</w:t>
      </w:r>
      <w:r w:rsidR="00276E24">
        <w:rPr>
          <w:rFonts w:hint="eastAsia"/>
        </w:rPr>
        <w:t>の</w:t>
      </w:r>
      <w:r w:rsidR="00164641">
        <w:rPr>
          <w:rFonts w:hint="eastAsia"/>
        </w:rPr>
        <w:t>評価資料の内容づくりと観点別の配点比重の大きさとの整合性の取り方だと思います。</w:t>
      </w:r>
      <w:r w:rsidR="004825DE">
        <w:rPr>
          <w:rFonts w:hint="eastAsia"/>
        </w:rPr>
        <w:t>下の国研</w:t>
      </w:r>
      <w:r w:rsidR="0092622F">
        <w:rPr>
          <w:rFonts w:hint="eastAsia"/>
        </w:rPr>
        <w:t>資料</w:t>
      </w:r>
      <w:r w:rsidR="004825DE">
        <w:rPr>
          <w:rFonts w:hint="eastAsia"/>
        </w:rPr>
        <w:t>の抜粋に基づくと</w:t>
      </w:r>
      <w:r w:rsidR="00F81F16">
        <w:rPr>
          <w:rFonts w:hint="eastAsia"/>
        </w:rPr>
        <w:t>学習課題の</w:t>
      </w:r>
      <w:r w:rsidR="004825DE">
        <w:rPr>
          <w:rFonts w:hint="eastAsia"/>
        </w:rPr>
        <w:t>「レポート」も</w:t>
      </w:r>
      <w:r w:rsidR="004825DE" w:rsidRPr="004825DE">
        <w:rPr>
          <w:rFonts w:hint="eastAsia"/>
        </w:rPr>
        <w:t>「主体的に学習に取り組む態度」</w:t>
      </w:r>
      <w:r w:rsidR="004825DE">
        <w:rPr>
          <w:rFonts w:hint="eastAsia"/>
        </w:rPr>
        <w:t>の観点として扱うことも可能ですし，「振り返りシート」</w:t>
      </w:r>
      <w:r w:rsidR="00EB57A3">
        <w:rPr>
          <w:rFonts w:hint="eastAsia"/>
        </w:rPr>
        <w:t>も，</w:t>
      </w:r>
      <w:r w:rsidR="004825DE">
        <w:rPr>
          <w:rFonts w:hint="eastAsia"/>
        </w:rPr>
        <w:t>例えば，その単元全体で学んだ</w:t>
      </w:r>
      <w:r w:rsidR="0092622F">
        <w:rPr>
          <w:rFonts w:hint="eastAsia"/>
        </w:rPr>
        <w:t>「</w:t>
      </w:r>
      <w:r w:rsidR="004825DE">
        <w:rPr>
          <w:rFonts w:hint="eastAsia"/>
        </w:rPr>
        <w:t>新しい</w:t>
      </w:r>
      <w:r w:rsidR="0092622F">
        <w:rPr>
          <w:rFonts w:hint="eastAsia"/>
        </w:rPr>
        <w:t>知識」について整理させたり，その単元で学習したことと「自分の生活との関わり」を考えさせてまとめさせたり，「振り返りシート」と</w:t>
      </w:r>
      <w:r w:rsidR="00EB57A3" w:rsidRPr="00235CE4">
        <w:rPr>
          <w:rFonts w:hint="eastAsia"/>
        </w:rPr>
        <w:t>「主体的に学習に取り組む態度」</w:t>
      </w:r>
      <w:r w:rsidR="0092622F">
        <w:rPr>
          <w:rFonts w:hint="eastAsia"/>
        </w:rPr>
        <w:t>との本来的な関わり</w:t>
      </w:r>
      <w:r w:rsidR="00EB57A3">
        <w:rPr>
          <w:rFonts w:hint="eastAsia"/>
        </w:rPr>
        <w:t>を前提に</w:t>
      </w:r>
      <w:r w:rsidR="0092622F">
        <w:rPr>
          <w:rFonts w:hint="eastAsia"/>
        </w:rPr>
        <w:t>「自己評価」の</w:t>
      </w:r>
      <w:r w:rsidR="00EB57A3">
        <w:rPr>
          <w:rFonts w:hint="eastAsia"/>
        </w:rPr>
        <w:t>判断</w:t>
      </w:r>
      <w:r w:rsidR="0092622F">
        <w:rPr>
          <w:rFonts w:hint="eastAsia"/>
        </w:rPr>
        <w:t>根拠について説明させたりするなど，多面的な位置付けが可能だと思っています。</w:t>
      </w:r>
      <w:r w:rsidR="006442E0">
        <w:rPr>
          <w:rFonts w:hint="eastAsia"/>
        </w:rPr>
        <w:t>（こうしたシートを「総括振り返りシート」と呼ぶか，「総括ワークシート」と呼ぶかなどの校内整理も必要。）</w:t>
      </w:r>
    </w:p>
    <w:p w14:paraId="56B20FFC" w14:textId="1704B3E7" w:rsidR="008F72F4" w:rsidRDefault="00EB57A3" w:rsidP="00184232">
      <w:r>
        <w:rPr>
          <w:rFonts w:hint="eastAsia"/>
        </w:rPr>
        <w:t>◇　行動観察を評価に組み入れることについては，村上は少し懸念を持っていて，</w:t>
      </w:r>
      <w:r w:rsidR="00364A69">
        <w:rPr>
          <w:rFonts w:hint="eastAsia"/>
        </w:rPr>
        <w:t>図表の下段にコメントを入れています。</w:t>
      </w:r>
      <w:r w:rsidR="000A21D2">
        <w:rPr>
          <w:rFonts w:hint="eastAsia"/>
        </w:rPr>
        <w:t>また，</w:t>
      </w:r>
      <w:r w:rsidR="00364A69">
        <w:rPr>
          <w:rFonts w:hint="eastAsia"/>
        </w:rPr>
        <w:t>グループ活動</w:t>
      </w:r>
      <w:r w:rsidR="000A21D2">
        <w:rPr>
          <w:rFonts w:hint="eastAsia"/>
        </w:rPr>
        <w:t>についての評価もそれなりに吟味が必要で，村上が府中高校での取組を基にした例を紹介（◇カリ・マネ＞★授業の組み立て方＞グループ活動と評価）していますが，学校状況，授業の在り方などから考えて「正解的なもの」は考えにくいと思われ，試行錯誤的な取組が大事なことだと思っています。</w:t>
      </w:r>
    </w:p>
    <w:p w14:paraId="3B08F0F8" w14:textId="2A7650C1" w:rsidR="008F72F4" w:rsidRDefault="00A55FFF" w:rsidP="00184232">
      <w:r>
        <w:rPr>
          <w:noProof/>
        </w:rPr>
        <mc:AlternateContent>
          <mc:Choice Requires="wps">
            <w:drawing>
              <wp:anchor distT="0" distB="0" distL="114300" distR="114300" simplePos="0" relativeHeight="251669504" behindDoc="0" locked="0" layoutInCell="1" allowOverlap="1" wp14:anchorId="6C923FD6" wp14:editId="4B4F048F">
                <wp:simplePos x="0" y="0"/>
                <wp:positionH relativeFrom="column">
                  <wp:posOffset>-8890</wp:posOffset>
                </wp:positionH>
                <wp:positionV relativeFrom="paragraph">
                  <wp:posOffset>29845</wp:posOffset>
                </wp:positionV>
                <wp:extent cx="6438900" cy="981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38900" cy="981075"/>
                        </a:xfrm>
                        <a:prstGeom prst="rect">
                          <a:avLst/>
                        </a:prstGeom>
                        <a:solidFill>
                          <a:schemeClr val="lt1"/>
                        </a:solidFill>
                        <a:ln w="6350">
                          <a:solidFill>
                            <a:prstClr val="black"/>
                          </a:solidFill>
                        </a:ln>
                      </wps:spPr>
                      <wps:txbx>
                        <w:txbxContent>
                          <w:p w14:paraId="3F226FB4" w14:textId="4FD32BCC" w:rsidR="004825DE" w:rsidRDefault="004825DE" w:rsidP="004825DE">
                            <w:r>
                              <w:rPr>
                                <w:rFonts w:hint="eastAsia"/>
                              </w:rPr>
                              <w:t>【指導と評価の一体化」のための学習評価に関する参考資料（国研）】</w:t>
                            </w:r>
                            <w:r>
                              <w:t>P11</w:t>
                            </w:r>
                            <w:r>
                              <w:rPr>
                                <w:rFonts w:hint="eastAsia"/>
                              </w:rPr>
                              <w:t>抜粋</w:t>
                            </w:r>
                          </w:p>
                          <w:p w14:paraId="460A7DC6" w14:textId="53C1713F" w:rsidR="008F72F4" w:rsidRDefault="004825DE" w:rsidP="004825DE">
                            <w:r w:rsidRPr="004825DE">
                              <w:rPr>
                                <w:rFonts w:hint="eastAsia"/>
                              </w:rPr>
                              <w:t>「主体的に学習に取り組む態度」に係る</w:t>
                            </w:r>
                            <w:r>
                              <w:rPr>
                                <w:rFonts w:hint="eastAsia"/>
                              </w:rPr>
                              <w:t>・・・</w:t>
                            </w:r>
                            <w:r w:rsidR="008F72F4">
                              <w:rPr>
                                <w:rFonts w:hint="eastAsia"/>
                              </w:rPr>
                              <w:t>具体的な評価の方法としては，ノートやレポート等における記述，授業中の発言，教師による行動観察や生徒による自己評価や相互評価等の状況を，教師が評価を行う際に考慮する材料の一つとして用いることなどが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23FD6" id="テキスト ボックス 2" o:spid="_x0000_s1028" type="#_x0000_t202" style="position:absolute;left:0;text-align:left;margin-left:-.7pt;margin-top:2.35pt;width:507pt;height:7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" fillcolor="white [3201]" strokeweight=".5pt">
                <v:textbox>
                  <w:txbxContent>
                    <w:p w14:paraId="3F226FB4" w14:textId="4FD32BCC" w:rsidR="004825DE" w:rsidRDefault="004825DE" w:rsidP="004825DE">
                      <w:r>
                        <w:rPr>
                          <w:rFonts w:hint="eastAsia"/>
                        </w:rPr>
                        <w:t>【指導と評価の一体化」のための学習評価に関する参考資料（国研）】</w:t>
                      </w:r>
                      <w:r>
                        <w:t>P11</w:t>
                      </w:r>
                      <w:r>
                        <w:rPr>
                          <w:rFonts w:hint="eastAsia"/>
                        </w:rPr>
                        <w:t>抜粋</w:t>
                      </w:r>
                    </w:p>
                    <w:p w14:paraId="460A7DC6" w14:textId="53C1713F" w:rsidR="008F72F4" w:rsidRDefault="004825DE" w:rsidP="004825DE">
                      <w:r w:rsidRPr="004825DE">
                        <w:rPr>
                          <w:rFonts w:hint="eastAsia"/>
                        </w:rPr>
                        <w:t>「主体的に学習に取り組む態度」に係る</w:t>
                      </w:r>
                      <w:r>
                        <w:rPr>
                          <w:rFonts w:hint="eastAsia"/>
                        </w:rPr>
                        <w:t>・・・</w:t>
                      </w:r>
                      <w:r w:rsidR="008F72F4">
                        <w:rPr>
                          <w:rFonts w:hint="eastAsia"/>
                        </w:rPr>
                        <w:t>具体的な評価の方法としては，ノートやレポート等における記述，授業中の発言，教師による行動観察や生徒による自己評価や相互評価等の状況を，教師が評価を行う際に考慮する材料の一つとして用いることなどが考えられる。</w:t>
                      </w:r>
                    </w:p>
                  </w:txbxContent>
                </v:textbox>
              </v:shape>
            </w:pict>
          </mc:Fallback>
        </mc:AlternateContent>
      </w:r>
    </w:p>
    <w:p w14:paraId="6B419229" w14:textId="25EACFFE" w:rsidR="008F72F4" w:rsidRDefault="008F72F4" w:rsidP="00184232"/>
    <w:p w14:paraId="7DD065E8" w14:textId="05B969F0" w:rsidR="00276E24" w:rsidRDefault="00276E24" w:rsidP="00184232"/>
    <w:p w14:paraId="23C8BE28" w14:textId="6733D753" w:rsidR="00276E24" w:rsidRDefault="00276E24" w:rsidP="00184232"/>
    <w:p w14:paraId="302C2B7E" w14:textId="77777777" w:rsidR="009532C1" w:rsidRDefault="009532C1" w:rsidP="00184232">
      <w:pPr>
        <w:rPr>
          <w:noProof/>
        </w:rPr>
      </w:pPr>
    </w:p>
    <w:p w14:paraId="0C21E545" w14:textId="0A245DB9" w:rsidR="00982205" w:rsidRDefault="009532C1" w:rsidP="00184232">
      <w:r>
        <w:rPr>
          <w:noProof/>
        </w:rPr>
        <w:lastRenderedPageBreak/>
        <w:drawing>
          <wp:inline distT="0" distB="0" distL="0" distR="0" wp14:anchorId="70BC8B5C" wp14:editId="44AF0A21">
            <wp:extent cx="6551930" cy="4646930"/>
            <wp:effectExtent l="0" t="0" r="127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tretch>
                      <a:fillRect/>
                    </a:stretch>
                  </pic:blipFill>
                  <pic:spPr>
                    <a:xfrm>
                      <a:off x="0" y="0"/>
                      <a:ext cx="6551930" cy="4646930"/>
                    </a:xfrm>
                    <a:prstGeom prst="rect">
                      <a:avLst/>
                    </a:prstGeom>
                  </pic:spPr>
                </pic:pic>
              </a:graphicData>
            </a:graphic>
          </wp:inline>
        </w:drawing>
      </w:r>
    </w:p>
    <w:p w14:paraId="6C1EFD44" w14:textId="7BE7018D" w:rsidR="00276E24" w:rsidRDefault="00276E24" w:rsidP="00184232"/>
    <w:p w14:paraId="1017130A" w14:textId="678BF755" w:rsidR="007C4C48" w:rsidRPr="002C2E3D" w:rsidRDefault="007C4C48" w:rsidP="007C4C48">
      <w:pPr>
        <w:rPr>
          <w:b/>
          <w:bCs/>
          <w:color w:val="C00000"/>
        </w:rPr>
      </w:pPr>
      <w:bookmarkStart w:id="1" w:name="_Hlk93564341"/>
      <w:r>
        <w:rPr>
          <w:rFonts w:hint="eastAsia"/>
          <w:b/>
          <w:bCs/>
          <w:color w:val="C00000"/>
        </w:rPr>
        <w:t>（４）</w:t>
      </w:r>
      <w:r w:rsidRPr="007C4C48">
        <w:rPr>
          <w:rFonts w:hint="eastAsia"/>
          <w:b/>
          <w:bCs/>
          <w:color w:val="C00000"/>
        </w:rPr>
        <w:t>科目での年間</w:t>
      </w:r>
      <w:r w:rsidR="006442E0">
        <w:rPr>
          <w:rFonts w:hint="eastAsia"/>
          <w:b/>
          <w:bCs/>
          <w:color w:val="C00000"/>
        </w:rPr>
        <w:t>全体</w:t>
      </w:r>
      <w:r w:rsidRPr="007C4C48">
        <w:rPr>
          <w:rFonts w:hint="eastAsia"/>
          <w:b/>
          <w:bCs/>
          <w:color w:val="C00000"/>
        </w:rPr>
        <w:t>の比重バランスと単元ごとの比重バランス</w:t>
      </w:r>
    </w:p>
    <w:p w14:paraId="4863C39F" w14:textId="5AEAB567" w:rsidR="000340B0" w:rsidRDefault="007C4C48" w:rsidP="007C4C48">
      <w:r>
        <w:rPr>
          <w:rFonts w:hint="eastAsia"/>
        </w:rPr>
        <w:t>◇　協議の中で，当該科目の年間全体としての観点別の比重バランスと，各単元ごとの比重バランスをどのように考えるかということもテーマになりました。単元ごとに授業内容</w:t>
      </w:r>
      <w:r w:rsidR="002F76F5">
        <w:rPr>
          <w:rFonts w:hint="eastAsia"/>
        </w:rPr>
        <w:t>（重点項目・内容）</w:t>
      </w:r>
      <w:r>
        <w:rPr>
          <w:rFonts w:hint="eastAsia"/>
        </w:rPr>
        <w:t>と</w:t>
      </w:r>
      <w:r w:rsidR="002F76F5">
        <w:rPr>
          <w:rFonts w:hint="eastAsia"/>
        </w:rPr>
        <w:t>評価のバランスを考えると単元ごとに観</w:t>
      </w:r>
      <w:bookmarkEnd w:id="1"/>
      <w:r w:rsidR="002F76F5">
        <w:rPr>
          <w:rFonts w:hint="eastAsia"/>
        </w:rPr>
        <w:t>点別比重が変わるのが通常だと思われ</w:t>
      </w:r>
      <w:r w:rsidR="00565BBF">
        <w:rPr>
          <w:rFonts w:hint="eastAsia"/>
        </w:rPr>
        <w:t>ます</w:t>
      </w:r>
      <w:r w:rsidR="002F76F5">
        <w:rPr>
          <w:rFonts w:hint="eastAsia"/>
        </w:rPr>
        <w:t>が，現場実情を考えると，きちんと科目全体の整合性が図れるかという懸念が考えられるというものでした。単元ごとの評価も科目全体の観点別比重に揃えておくと，煩雑でないし分かりやす</w:t>
      </w:r>
      <w:r w:rsidR="00196B18">
        <w:rPr>
          <w:rFonts w:hint="eastAsia"/>
        </w:rPr>
        <w:t>いのではなかろうか</w:t>
      </w:r>
      <w:r w:rsidR="000340B0">
        <w:rPr>
          <w:rFonts w:hint="eastAsia"/>
        </w:rPr>
        <w:t>という考えが</w:t>
      </w:r>
      <w:r w:rsidR="00565BBF">
        <w:rPr>
          <w:rFonts w:hint="eastAsia"/>
        </w:rPr>
        <w:t>背景</w:t>
      </w:r>
      <w:r w:rsidR="000340B0">
        <w:rPr>
          <w:rFonts w:hint="eastAsia"/>
        </w:rPr>
        <w:t>にあります。</w:t>
      </w:r>
    </w:p>
    <w:p w14:paraId="6456B275" w14:textId="29DCDA61" w:rsidR="007C4C48" w:rsidRPr="00E67FE4" w:rsidRDefault="000340B0" w:rsidP="007C4C48">
      <w:r>
        <w:rPr>
          <w:rFonts w:hint="eastAsia"/>
        </w:rPr>
        <w:t>◇　協議の中で出た意見や村上の考えでは，限られた授業時間の中で扱う素材や重きの置き方などから単元や時間ごとに内容</w:t>
      </w:r>
      <w:r w:rsidR="00E67FE4">
        <w:rPr>
          <w:rFonts w:hint="eastAsia"/>
        </w:rPr>
        <w:t>・評価観点</w:t>
      </w:r>
      <w:r>
        <w:rPr>
          <w:rFonts w:hint="eastAsia"/>
        </w:rPr>
        <w:t>が異なる</w:t>
      </w:r>
      <w:r w:rsidR="00E67FE4">
        <w:rPr>
          <w:rFonts w:hint="eastAsia"/>
        </w:rPr>
        <w:t>の</w:t>
      </w:r>
      <w:r>
        <w:rPr>
          <w:rFonts w:hint="eastAsia"/>
        </w:rPr>
        <w:t>が本来的な在り方</w:t>
      </w:r>
      <w:r w:rsidR="00E67FE4">
        <w:rPr>
          <w:rFonts w:hint="eastAsia"/>
        </w:rPr>
        <w:t>であること</w:t>
      </w:r>
      <w:r>
        <w:rPr>
          <w:rFonts w:hint="eastAsia"/>
        </w:rPr>
        <w:t>からして，</w:t>
      </w:r>
      <w:r w:rsidRPr="00E67FE4">
        <w:rPr>
          <w:rFonts w:hint="eastAsia"/>
        </w:rPr>
        <w:t>「年間授業・評価計画」での全体像整理</w:t>
      </w:r>
      <w:r w:rsidR="00E67FE4">
        <w:rPr>
          <w:rFonts w:hint="eastAsia"/>
        </w:rPr>
        <w:t>の段階で調整して見通しを確立して</w:t>
      </w:r>
      <w:r w:rsidR="00565BBF">
        <w:rPr>
          <w:rFonts w:hint="eastAsia"/>
        </w:rPr>
        <w:t>おいて</w:t>
      </w:r>
      <w:r w:rsidR="00E67FE4">
        <w:rPr>
          <w:rFonts w:hint="eastAsia"/>
        </w:rPr>
        <w:t>，シラバスなどに反映させることが</w:t>
      </w:r>
      <w:r w:rsidRPr="00E67FE4">
        <w:rPr>
          <w:rFonts w:hint="eastAsia"/>
        </w:rPr>
        <w:t>大事</w:t>
      </w:r>
      <w:r w:rsidR="00E67FE4">
        <w:rPr>
          <w:rFonts w:hint="eastAsia"/>
        </w:rPr>
        <w:t>な手順だと思われます。</w:t>
      </w:r>
    </w:p>
    <w:p w14:paraId="1520A283" w14:textId="74E2E02D" w:rsidR="00DE1242" w:rsidRDefault="00DE1242" w:rsidP="00184232"/>
    <w:p w14:paraId="1177EEE7" w14:textId="0597F708" w:rsidR="00E67FE4" w:rsidRPr="002C2E3D" w:rsidRDefault="00E67FE4" w:rsidP="00E67FE4">
      <w:pPr>
        <w:rPr>
          <w:b/>
          <w:bCs/>
          <w:color w:val="C00000"/>
        </w:rPr>
      </w:pPr>
      <w:r>
        <w:rPr>
          <w:rFonts w:hint="eastAsia"/>
          <w:b/>
          <w:bCs/>
          <w:color w:val="C00000"/>
        </w:rPr>
        <w:t>（５）</w:t>
      </w:r>
      <w:r w:rsidR="008B2A35">
        <w:rPr>
          <w:rFonts w:hint="eastAsia"/>
          <w:b/>
          <w:bCs/>
          <w:color w:val="C00000"/>
        </w:rPr>
        <w:t>評定の決定方法</w:t>
      </w:r>
    </w:p>
    <w:p w14:paraId="1A75A86A" w14:textId="4B7717CD" w:rsidR="00DE1242" w:rsidRDefault="00E67FE4" w:rsidP="00DE461E">
      <w:r>
        <w:rPr>
          <w:rFonts w:hint="eastAsia"/>
        </w:rPr>
        <w:t xml:space="preserve">◇　</w:t>
      </w:r>
      <w:r w:rsidR="007E328C">
        <w:rPr>
          <w:rFonts w:hint="eastAsia"/>
        </w:rPr>
        <w:t>評定は，当該本人にとって高校時代の学習の成果・結果の面を有していて，学習の手応えなどの意味だけでなく，修得単位数とともに対外的な証明資料等にも用いられる面があることは重要なことだと思っています。</w:t>
      </w:r>
    </w:p>
    <w:p w14:paraId="32D8F46E" w14:textId="07A90D3C" w:rsidR="007E328C" w:rsidRDefault="007E328C" w:rsidP="00DE461E">
      <w:r>
        <w:rPr>
          <w:rFonts w:hint="eastAsia"/>
        </w:rPr>
        <w:t>◇　観点別評価結果に基づいた評定の決定方法は，通知文の抜粋にあるように「</w:t>
      </w:r>
      <w:r w:rsidR="00AA37C2" w:rsidRPr="00AA37C2">
        <w:rPr>
          <w:rFonts w:hint="eastAsia"/>
        </w:rPr>
        <w:t>各学校において定める</w:t>
      </w:r>
      <w:r w:rsidR="00AA37C2">
        <w:rPr>
          <w:rFonts w:hint="eastAsia"/>
        </w:rPr>
        <w:t>」こととされており，学校で適切に定めるとともに生徒等にあらかじめその方法・考え方について一定程度説明しておくことは大事なことだと思います。私見ですが，観点別評価はあくまで学習指導要領に定められた教科・科目の観点に基づいて</w:t>
      </w:r>
      <w:r w:rsidR="00942032">
        <w:rPr>
          <w:rFonts w:hint="eastAsia"/>
        </w:rPr>
        <w:t>，</w:t>
      </w:r>
      <w:r w:rsidR="00942032" w:rsidRPr="00942032">
        <w:rPr>
          <w:rFonts w:hint="eastAsia"/>
        </w:rPr>
        <w:t>「十分満足できる」状況と判断されるものをＡ，「おおむね満足できる」状況と判断されるものをＢ</w:t>
      </w:r>
      <w:r w:rsidR="00942032">
        <w:rPr>
          <w:rFonts w:hint="eastAsia"/>
        </w:rPr>
        <w:t>などと評価する</w:t>
      </w:r>
      <w:r w:rsidR="00F672D4">
        <w:rPr>
          <w:rFonts w:hint="eastAsia"/>
        </w:rPr>
        <w:t>仕組であり</w:t>
      </w:r>
      <w:r w:rsidR="00942032" w:rsidRPr="00942032">
        <w:rPr>
          <w:rFonts w:hint="eastAsia"/>
        </w:rPr>
        <w:t>，</w:t>
      </w:r>
      <w:r w:rsidR="00F672D4">
        <w:rPr>
          <w:rFonts w:hint="eastAsia"/>
        </w:rPr>
        <w:t>校内・教科内で基準を定めて行う意味では「絶対評価性・客観性」は担保されている面はありますが，「充分満足・おおむね満足」という基準の背景には，今までの高校教育として積み重ねてきている捉え方が</w:t>
      </w:r>
      <w:r w:rsidR="00565BBF">
        <w:rPr>
          <w:rFonts w:hint="eastAsia"/>
        </w:rPr>
        <w:t>背景に</w:t>
      </w:r>
      <w:r w:rsidR="00F672D4">
        <w:rPr>
          <w:rFonts w:hint="eastAsia"/>
        </w:rPr>
        <w:t>あってのことであり，高校教育の世界全体として捉えると</w:t>
      </w:r>
      <w:r w:rsidR="00F64722">
        <w:rPr>
          <w:rFonts w:hint="eastAsia"/>
        </w:rPr>
        <w:t>「大きな相対性」の捉え方が背景に</w:t>
      </w:r>
      <w:r w:rsidR="00565BBF">
        <w:rPr>
          <w:rFonts w:hint="eastAsia"/>
        </w:rPr>
        <w:t>働いている</w:t>
      </w:r>
      <w:r w:rsidR="00F64722">
        <w:rPr>
          <w:rFonts w:hint="eastAsia"/>
        </w:rPr>
        <w:t>ものと思っています。</w:t>
      </w:r>
    </w:p>
    <w:p w14:paraId="68F422EC" w14:textId="28360121" w:rsidR="00F64722" w:rsidRDefault="00F64722" w:rsidP="00DE461E">
      <w:r>
        <w:rPr>
          <w:rFonts w:hint="eastAsia"/>
        </w:rPr>
        <w:lastRenderedPageBreak/>
        <w:t>◇　今まで観点別評価を機能させてきていない高校現場においては，新たに観点別評価を行った場合に，実際的な評定への移し替えに</w:t>
      </w:r>
      <w:r w:rsidR="00100CAF">
        <w:rPr>
          <w:rFonts w:hint="eastAsia"/>
        </w:rPr>
        <w:t>おける</w:t>
      </w:r>
      <w:r>
        <w:rPr>
          <w:rFonts w:hint="eastAsia"/>
        </w:rPr>
        <w:t>実務作業の手順や評価結果の状況までを次年度のスタートの前までに確かめておくことが大事なことだと思っています。</w:t>
      </w:r>
    </w:p>
    <w:p w14:paraId="3AD61A38" w14:textId="58DDFA9B" w:rsidR="00982205" w:rsidRDefault="00982205" w:rsidP="00DE461E">
      <w:r>
        <w:rPr>
          <w:noProof/>
        </w:rPr>
        <mc:AlternateContent>
          <mc:Choice Requires="wps">
            <w:drawing>
              <wp:anchor distT="0" distB="0" distL="114300" distR="114300" simplePos="0" relativeHeight="251671552" behindDoc="0" locked="0" layoutInCell="1" allowOverlap="1" wp14:anchorId="527D88B6" wp14:editId="21D9D6D7">
                <wp:simplePos x="0" y="0"/>
                <wp:positionH relativeFrom="column">
                  <wp:posOffset>635</wp:posOffset>
                </wp:positionH>
                <wp:positionV relativeFrom="paragraph">
                  <wp:posOffset>48260</wp:posOffset>
                </wp:positionV>
                <wp:extent cx="6438900" cy="2600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38900" cy="2600325"/>
                        </a:xfrm>
                        <a:prstGeom prst="rect">
                          <a:avLst/>
                        </a:prstGeom>
                        <a:solidFill>
                          <a:sysClr val="window" lastClr="FFFFFF"/>
                        </a:solidFill>
                        <a:ln w="6350">
                          <a:solidFill>
                            <a:prstClr val="black"/>
                          </a:solidFill>
                        </a:ln>
                      </wps:spPr>
                      <wps:txbx>
                        <w:txbxContent>
                          <w:p w14:paraId="3864733E" w14:textId="373D2D71" w:rsidR="00DE461E" w:rsidRDefault="00DE461E" w:rsidP="00DE461E">
                            <w:r>
                              <w:rPr>
                                <w:rFonts w:hint="eastAsia"/>
                              </w:rPr>
                              <w:t>【学習評価等の改善通知（文科省H31.3.29）】抜粋</w:t>
                            </w:r>
                          </w:p>
                          <w:p w14:paraId="01A8F0C4" w14:textId="50E12883" w:rsidR="00DE461E" w:rsidRDefault="00DE461E" w:rsidP="00DE461E">
                            <w:r>
                              <w:rPr>
                                <w:rFonts w:hint="eastAsia"/>
                              </w:rPr>
                              <w:t xml:space="preserve">　高等学校における各教科・科目の評定については，高等学校学習指導要領に示す各教科・科目の目標に基づき，学校が生徒や地域の実態に即して定めた当該教科・科目の目標や内容に照らし，その実現状況を総括的に評価して，「十分満足できるもののうち，特に程度が高い」状況と判断されるものを</w:t>
                            </w:r>
                            <w:r>
                              <w:t>5，「十分満足できる」状況と判断されるものを4，「おおむね満足できる」状況と判断されるものを3，「努力を要する」状況と判断されるものを2，「努力を要すると判断されるもののうち，特に程度が低い」状況と判断されるものを1のように区別して評価を記</w:t>
                            </w:r>
                            <w:r>
                              <w:rPr>
                                <w:rFonts w:hint="eastAsia"/>
                              </w:rPr>
                              <w:t>入する。</w:t>
                            </w:r>
                          </w:p>
                          <w:p w14:paraId="00A5D9E9" w14:textId="49294FA4" w:rsidR="00DE461E" w:rsidRDefault="00DE461E" w:rsidP="00DE461E">
                            <w:r>
                              <w:rPr>
                                <w:rFonts w:hint="eastAsia"/>
                              </w:rPr>
                              <w:t xml:space="preserve">　評定に当たっては，評定は各教科・科目の学習の状況を総括的に評価するものであり，「</w:t>
                            </w:r>
                            <w:r>
                              <w:t>(1) 観点別学習状況」において掲げられた観点は，分析的な評価を行うものとして，各教科・科目の評定を行う場合において基本的な要素となるものであることに十分留意する。その際，評定の適切な決定方法等については，</w:t>
                            </w:r>
                            <w:bookmarkStart w:id="2" w:name="_Hlk93567823"/>
                            <w:r>
                              <w:t>各学校において定める。</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D88B6" id="テキスト ボックス 3" o:spid="_x0000_s1029" type="#_x0000_t202" style="position:absolute;left:0;text-align:left;margin-left:.05pt;margin-top:3.8pt;width:507pt;height:20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" fillcolor="window" strokeweight=".5pt">
                <v:textbox>
                  <w:txbxContent>
                    <w:p w14:paraId="3864733E" w14:textId="373D2D71" w:rsidR="00DE461E" w:rsidRDefault="00DE461E" w:rsidP="00DE461E">
                      <w:r>
                        <w:rPr>
                          <w:rFonts w:hint="eastAsia"/>
                        </w:rPr>
                        <w:t>【学習評価等の改善通知（文科省H31.3.29）】抜粋</w:t>
                      </w:r>
                    </w:p>
                    <w:p w14:paraId="01A8F0C4" w14:textId="50E12883" w:rsidR="00DE461E" w:rsidRDefault="00DE461E" w:rsidP="00DE461E">
                      <w:r>
                        <w:rPr>
                          <w:rFonts w:hint="eastAsia"/>
                        </w:rPr>
                        <w:t xml:space="preserve">　高等学校における各教科・科目の評定については，高等学校学習指導要領に示す各教科・科目の目標に基づき，学校が生徒や地域の実態に即して定めた当該教科・科目の目標や内容に照らし，その実現状況を総括的に評価して，「十分満足できるもののうち，特に程度が高い」状況と判断されるものを</w:t>
                      </w:r>
                      <w:r>
                        <w:t>5，「十分満足できる」状況と判断されるものを4，「おおむね満足できる」状況と判断されるものを3，「努力を要する」状況と判断されるものを2，「努力を要すると判断されるもののうち，特に程度が低い」状況と判断されるものを1のように区別して評価を記</w:t>
                      </w:r>
                      <w:r>
                        <w:rPr>
                          <w:rFonts w:hint="eastAsia"/>
                        </w:rPr>
                        <w:t>入する。</w:t>
                      </w:r>
                    </w:p>
                    <w:p w14:paraId="00A5D9E9" w14:textId="49294FA4" w:rsidR="00DE461E" w:rsidRDefault="00DE461E" w:rsidP="00DE461E">
                      <w:r>
                        <w:rPr>
                          <w:rFonts w:hint="eastAsia"/>
                        </w:rPr>
                        <w:t xml:space="preserve">　評定に当たっては，評定は各教科・科目の学習の状況を総括的に評価するものであり，「</w:t>
                      </w:r>
                      <w:r>
                        <w:t>(1) 観点別学習状況」において掲げられた観点は，分析的な評価を行うものとして，各教科・科目の評定を行う場合において基本的な要素となるものであることに十分留意する。その際，評定の適切な決定方法等については，</w:t>
                      </w:r>
                      <w:bookmarkStart w:id="3" w:name="_Hlk93567823"/>
                      <w:r>
                        <w:t>各学校において定める。</w:t>
                      </w:r>
                      <w:bookmarkEnd w:id="3"/>
                    </w:p>
                  </w:txbxContent>
                </v:textbox>
              </v:shape>
            </w:pict>
          </mc:Fallback>
        </mc:AlternateContent>
      </w:r>
    </w:p>
    <w:p w14:paraId="3EA876A6" w14:textId="6ED5B362" w:rsidR="00982205" w:rsidRDefault="00982205" w:rsidP="00DE461E"/>
    <w:p w14:paraId="2B94E2D3" w14:textId="2143F80C" w:rsidR="00982205" w:rsidRDefault="00982205" w:rsidP="00DE461E"/>
    <w:p w14:paraId="513EE6D4" w14:textId="752A3ACA" w:rsidR="00982205" w:rsidRDefault="00982205" w:rsidP="00DE461E"/>
    <w:p w14:paraId="701E472C" w14:textId="549D637C" w:rsidR="00982205" w:rsidRDefault="00982205" w:rsidP="00DE461E"/>
    <w:p w14:paraId="34FE79AB" w14:textId="218E64FF" w:rsidR="00982205" w:rsidRDefault="00982205" w:rsidP="00DE461E"/>
    <w:p w14:paraId="6EC5563D" w14:textId="238A4691" w:rsidR="00982205" w:rsidRDefault="00982205" w:rsidP="00DE461E"/>
    <w:p w14:paraId="0AC1EB71" w14:textId="4C71FB75" w:rsidR="00982205" w:rsidRDefault="00982205" w:rsidP="00DE461E"/>
    <w:p w14:paraId="4BC89431" w14:textId="68E9E9B9" w:rsidR="00982205" w:rsidRDefault="00982205" w:rsidP="00DE461E"/>
    <w:p w14:paraId="70B85ACF" w14:textId="77777777" w:rsidR="00982205" w:rsidRPr="00982205" w:rsidRDefault="00982205" w:rsidP="00DE461E"/>
    <w:p w14:paraId="309CA161" w14:textId="7C3A04FB" w:rsidR="00DE1242" w:rsidRDefault="00DE1242" w:rsidP="00184232"/>
    <w:p w14:paraId="445DA27F" w14:textId="444E44D1" w:rsidR="00DE461E" w:rsidRDefault="00DE461E" w:rsidP="00184232"/>
    <w:p w14:paraId="09B2DF3E" w14:textId="2E2B14C8" w:rsidR="00982205" w:rsidRDefault="00982205" w:rsidP="00184232"/>
    <w:p w14:paraId="45C90C88" w14:textId="4CF28902" w:rsidR="00982205" w:rsidRDefault="00982205" w:rsidP="00184232"/>
    <w:p w14:paraId="0F7EF622" w14:textId="77777777" w:rsidR="00982205" w:rsidRDefault="00982205" w:rsidP="00184232"/>
    <w:sectPr w:rsidR="00982205" w:rsidSect="006734B8">
      <w:pgSz w:w="11906" w:h="16838" w:code="9"/>
      <w:pgMar w:top="907" w:right="794" w:bottom="907" w:left="794" w:header="851" w:footer="992" w:gutter="0"/>
      <w:cols w:space="425"/>
      <w:docGrid w:type="linesAndChars" w:linePitch="349" w:charSpace="6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A13D" w14:textId="77777777" w:rsidR="0016129D" w:rsidRDefault="0016129D" w:rsidP="00CD0524">
      <w:r>
        <w:separator/>
      </w:r>
    </w:p>
  </w:endnote>
  <w:endnote w:type="continuationSeparator" w:id="0">
    <w:p w14:paraId="5F7F9DC1" w14:textId="77777777" w:rsidR="0016129D" w:rsidRDefault="0016129D" w:rsidP="00CD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E911" w14:textId="77777777" w:rsidR="0016129D" w:rsidRDefault="0016129D" w:rsidP="00CD0524">
      <w:r>
        <w:separator/>
      </w:r>
    </w:p>
  </w:footnote>
  <w:footnote w:type="continuationSeparator" w:id="0">
    <w:p w14:paraId="4B51353F" w14:textId="77777777" w:rsidR="0016129D" w:rsidRDefault="0016129D" w:rsidP="00CD0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A5"/>
    <w:rsid w:val="000307D0"/>
    <w:rsid w:val="00032121"/>
    <w:rsid w:val="000322E0"/>
    <w:rsid w:val="00032C1D"/>
    <w:rsid w:val="000340B0"/>
    <w:rsid w:val="0004293F"/>
    <w:rsid w:val="0005360B"/>
    <w:rsid w:val="00055EF6"/>
    <w:rsid w:val="00065844"/>
    <w:rsid w:val="00074D28"/>
    <w:rsid w:val="00080528"/>
    <w:rsid w:val="00093AD6"/>
    <w:rsid w:val="000A21D2"/>
    <w:rsid w:val="000A36E1"/>
    <w:rsid w:val="000B3C53"/>
    <w:rsid w:val="000C1F6C"/>
    <w:rsid w:val="000C4E1D"/>
    <w:rsid w:val="000D5C7C"/>
    <w:rsid w:val="000E2126"/>
    <w:rsid w:val="000E5845"/>
    <w:rsid w:val="000E68B5"/>
    <w:rsid w:val="000E72A3"/>
    <w:rsid w:val="00100CAF"/>
    <w:rsid w:val="00105C7E"/>
    <w:rsid w:val="00111079"/>
    <w:rsid w:val="00120E2B"/>
    <w:rsid w:val="00121E1B"/>
    <w:rsid w:val="00134B20"/>
    <w:rsid w:val="001576E5"/>
    <w:rsid w:val="0016129D"/>
    <w:rsid w:val="00164641"/>
    <w:rsid w:val="0016738D"/>
    <w:rsid w:val="001746B1"/>
    <w:rsid w:val="00183D43"/>
    <w:rsid w:val="00184232"/>
    <w:rsid w:val="00196811"/>
    <w:rsid w:val="00196B18"/>
    <w:rsid w:val="001B62DB"/>
    <w:rsid w:val="001B674B"/>
    <w:rsid w:val="001C5799"/>
    <w:rsid w:val="001D0B10"/>
    <w:rsid w:val="001F0356"/>
    <w:rsid w:val="001F30E3"/>
    <w:rsid w:val="001F4436"/>
    <w:rsid w:val="001F4923"/>
    <w:rsid w:val="001F4F3F"/>
    <w:rsid w:val="00201550"/>
    <w:rsid w:val="002353AF"/>
    <w:rsid w:val="00235CE4"/>
    <w:rsid w:val="00242ABE"/>
    <w:rsid w:val="00266CCE"/>
    <w:rsid w:val="00267DE8"/>
    <w:rsid w:val="00274410"/>
    <w:rsid w:val="00276E24"/>
    <w:rsid w:val="002829AF"/>
    <w:rsid w:val="002C2E3D"/>
    <w:rsid w:val="002D035C"/>
    <w:rsid w:val="002D434C"/>
    <w:rsid w:val="002E28A4"/>
    <w:rsid w:val="002F3937"/>
    <w:rsid w:val="002F76F5"/>
    <w:rsid w:val="00307419"/>
    <w:rsid w:val="00307E4A"/>
    <w:rsid w:val="00312A08"/>
    <w:rsid w:val="00316330"/>
    <w:rsid w:val="00333FAE"/>
    <w:rsid w:val="00334EF0"/>
    <w:rsid w:val="0035399C"/>
    <w:rsid w:val="00356B6F"/>
    <w:rsid w:val="00364A69"/>
    <w:rsid w:val="00380E98"/>
    <w:rsid w:val="00396782"/>
    <w:rsid w:val="003A6E3F"/>
    <w:rsid w:val="003C1942"/>
    <w:rsid w:val="003D6772"/>
    <w:rsid w:val="003E2BBF"/>
    <w:rsid w:val="003F48D7"/>
    <w:rsid w:val="00405C73"/>
    <w:rsid w:val="004061B8"/>
    <w:rsid w:val="004151FA"/>
    <w:rsid w:val="00415866"/>
    <w:rsid w:val="00426C9A"/>
    <w:rsid w:val="00440BF3"/>
    <w:rsid w:val="00441C8D"/>
    <w:rsid w:val="00442EDD"/>
    <w:rsid w:val="004513AE"/>
    <w:rsid w:val="004565FA"/>
    <w:rsid w:val="00465CEC"/>
    <w:rsid w:val="004678C0"/>
    <w:rsid w:val="00476FCA"/>
    <w:rsid w:val="004825DE"/>
    <w:rsid w:val="00491513"/>
    <w:rsid w:val="004A4E5C"/>
    <w:rsid w:val="004B146D"/>
    <w:rsid w:val="004B33A1"/>
    <w:rsid w:val="004B722C"/>
    <w:rsid w:val="004B7E4D"/>
    <w:rsid w:val="004D0B13"/>
    <w:rsid w:val="004D6AEE"/>
    <w:rsid w:val="004E56A6"/>
    <w:rsid w:val="004E70FF"/>
    <w:rsid w:val="004F1A7E"/>
    <w:rsid w:val="005066BA"/>
    <w:rsid w:val="00511B6E"/>
    <w:rsid w:val="00537449"/>
    <w:rsid w:val="0054041D"/>
    <w:rsid w:val="0055095E"/>
    <w:rsid w:val="0055790F"/>
    <w:rsid w:val="00565769"/>
    <w:rsid w:val="00565BBF"/>
    <w:rsid w:val="005709EB"/>
    <w:rsid w:val="00571404"/>
    <w:rsid w:val="0057617E"/>
    <w:rsid w:val="00577AA6"/>
    <w:rsid w:val="005855B9"/>
    <w:rsid w:val="005B4268"/>
    <w:rsid w:val="005B6C0C"/>
    <w:rsid w:val="005C05E3"/>
    <w:rsid w:val="005E2C9D"/>
    <w:rsid w:val="005F4A7B"/>
    <w:rsid w:val="006038CA"/>
    <w:rsid w:val="006171D2"/>
    <w:rsid w:val="00620D96"/>
    <w:rsid w:val="00632E39"/>
    <w:rsid w:val="006371E8"/>
    <w:rsid w:val="00641868"/>
    <w:rsid w:val="006442E0"/>
    <w:rsid w:val="00644375"/>
    <w:rsid w:val="006518E6"/>
    <w:rsid w:val="00651E17"/>
    <w:rsid w:val="006659E0"/>
    <w:rsid w:val="00671C60"/>
    <w:rsid w:val="006734B8"/>
    <w:rsid w:val="00695BFC"/>
    <w:rsid w:val="00696D28"/>
    <w:rsid w:val="006A1CD8"/>
    <w:rsid w:val="006B0E14"/>
    <w:rsid w:val="006B7179"/>
    <w:rsid w:val="006C0C4E"/>
    <w:rsid w:val="006C6DD4"/>
    <w:rsid w:val="006D1B0A"/>
    <w:rsid w:val="006D4108"/>
    <w:rsid w:val="006E226D"/>
    <w:rsid w:val="006E2F3F"/>
    <w:rsid w:val="006E3DC8"/>
    <w:rsid w:val="006F4968"/>
    <w:rsid w:val="007113AC"/>
    <w:rsid w:val="00716C3A"/>
    <w:rsid w:val="00720A20"/>
    <w:rsid w:val="00726891"/>
    <w:rsid w:val="007278F3"/>
    <w:rsid w:val="00731F23"/>
    <w:rsid w:val="00733FD4"/>
    <w:rsid w:val="00735E7F"/>
    <w:rsid w:val="0073608B"/>
    <w:rsid w:val="007376CC"/>
    <w:rsid w:val="007378BA"/>
    <w:rsid w:val="00740EAF"/>
    <w:rsid w:val="00760886"/>
    <w:rsid w:val="007706CB"/>
    <w:rsid w:val="00790F6A"/>
    <w:rsid w:val="007A224B"/>
    <w:rsid w:val="007A4E84"/>
    <w:rsid w:val="007A7790"/>
    <w:rsid w:val="007A7E9E"/>
    <w:rsid w:val="007B03BE"/>
    <w:rsid w:val="007B697E"/>
    <w:rsid w:val="007C4C48"/>
    <w:rsid w:val="007D0AE3"/>
    <w:rsid w:val="007D16E4"/>
    <w:rsid w:val="007D19F1"/>
    <w:rsid w:val="007D63A5"/>
    <w:rsid w:val="007E328C"/>
    <w:rsid w:val="007E694A"/>
    <w:rsid w:val="0080383A"/>
    <w:rsid w:val="0082779F"/>
    <w:rsid w:val="00841A89"/>
    <w:rsid w:val="008520A7"/>
    <w:rsid w:val="008828BE"/>
    <w:rsid w:val="00887A8D"/>
    <w:rsid w:val="00893DAA"/>
    <w:rsid w:val="008A35F5"/>
    <w:rsid w:val="008A79FB"/>
    <w:rsid w:val="008B2A35"/>
    <w:rsid w:val="008C2117"/>
    <w:rsid w:val="008C682F"/>
    <w:rsid w:val="008F72F4"/>
    <w:rsid w:val="0090237C"/>
    <w:rsid w:val="00903C5D"/>
    <w:rsid w:val="0091147A"/>
    <w:rsid w:val="00914992"/>
    <w:rsid w:val="00917EB3"/>
    <w:rsid w:val="0092622F"/>
    <w:rsid w:val="00926BBF"/>
    <w:rsid w:val="00933B5D"/>
    <w:rsid w:val="00942032"/>
    <w:rsid w:val="009532C1"/>
    <w:rsid w:val="00953AC1"/>
    <w:rsid w:val="00964D10"/>
    <w:rsid w:val="00971768"/>
    <w:rsid w:val="00971822"/>
    <w:rsid w:val="00982205"/>
    <w:rsid w:val="00984DB1"/>
    <w:rsid w:val="00993A24"/>
    <w:rsid w:val="009940E8"/>
    <w:rsid w:val="0099680A"/>
    <w:rsid w:val="009978C7"/>
    <w:rsid w:val="009B4121"/>
    <w:rsid w:val="009C021D"/>
    <w:rsid w:val="009D11BB"/>
    <w:rsid w:val="009D2283"/>
    <w:rsid w:val="009D4550"/>
    <w:rsid w:val="009E05B5"/>
    <w:rsid w:val="009E47DD"/>
    <w:rsid w:val="009F65C3"/>
    <w:rsid w:val="00A16FE0"/>
    <w:rsid w:val="00A317AB"/>
    <w:rsid w:val="00A3320E"/>
    <w:rsid w:val="00A50F42"/>
    <w:rsid w:val="00A51AA5"/>
    <w:rsid w:val="00A55FFF"/>
    <w:rsid w:val="00A757D5"/>
    <w:rsid w:val="00A94524"/>
    <w:rsid w:val="00A95B0C"/>
    <w:rsid w:val="00AA37C2"/>
    <w:rsid w:val="00AA6F11"/>
    <w:rsid w:val="00AB63B2"/>
    <w:rsid w:val="00AC5291"/>
    <w:rsid w:val="00AE244A"/>
    <w:rsid w:val="00AF5BEF"/>
    <w:rsid w:val="00B17CCF"/>
    <w:rsid w:val="00B218B5"/>
    <w:rsid w:val="00B22C5C"/>
    <w:rsid w:val="00B24F08"/>
    <w:rsid w:val="00B3497D"/>
    <w:rsid w:val="00B43B7A"/>
    <w:rsid w:val="00B46EAD"/>
    <w:rsid w:val="00B721C6"/>
    <w:rsid w:val="00B901EC"/>
    <w:rsid w:val="00B912A0"/>
    <w:rsid w:val="00B95EFD"/>
    <w:rsid w:val="00B96003"/>
    <w:rsid w:val="00BA0760"/>
    <w:rsid w:val="00BA5354"/>
    <w:rsid w:val="00BB21A2"/>
    <w:rsid w:val="00BB6DCF"/>
    <w:rsid w:val="00BC5BB3"/>
    <w:rsid w:val="00BC6E1D"/>
    <w:rsid w:val="00BE6D6B"/>
    <w:rsid w:val="00C03A32"/>
    <w:rsid w:val="00C049D2"/>
    <w:rsid w:val="00C212D9"/>
    <w:rsid w:val="00C3298D"/>
    <w:rsid w:val="00C41C8E"/>
    <w:rsid w:val="00C46367"/>
    <w:rsid w:val="00C51F0E"/>
    <w:rsid w:val="00C54DC6"/>
    <w:rsid w:val="00C555EF"/>
    <w:rsid w:val="00C56B17"/>
    <w:rsid w:val="00C70720"/>
    <w:rsid w:val="00C73671"/>
    <w:rsid w:val="00C84B5C"/>
    <w:rsid w:val="00C84FDE"/>
    <w:rsid w:val="00C87ED1"/>
    <w:rsid w:val="00C90855"/>
    <w:rsid w:val="00C93C7D"/>
    <w:rsid w:val="00C93CDC"/>
    <w:rsid w:val="00CB3AC7"/>
    <w:rsid w:val="00CC49CD"/>
    <w:rsid w:val="00CD0524"/>
    <w:rsid w:val="00CF25FE"/>
    <w:rsid w:val="00CF642A"/>
    <w:rsid w:val="00CF759C"/>
    <w:rsid w:val="00D01F36"/>
    <w:rsid w:val="00D14B48"/>
    <w:rsid w:val="00D31B67"/>
    <w:rsid w:val="00D34851"/>
    <w:rsid w:val="00D41D97"/>
    <w:rsid w:val="00D4299F"/>
    <w:rsid w:val="00D47DED"/>
    <w:rsid w:val="00D70641"/>
    <w:rsid w:val="00D85A8C"/>
    <w:rsid w:val="00D93911"/>
    <w:rsid w:val="00D94892"/>
    <w:rsid w:val="00DA5FFE"/>
    <w:rsid w:val="00DC3996"/>
    <w:rsid w:val="00DC4B0E"/>
    <w:rsid w:val="00DC66F2"/>
    <w:rsid w:val="00DD35B6"/>
    <w:rsid w:val="00DD476C"/>
    <w:rsid w:val="00DE06CE"/>
    <w:rsid w:val="00DE1242"/>
    <w:rsid w:val="00DE428C"/>
    <w:rsid w:val="00DE461E"/>
    <w:rsid w:val="00DE479F"/>
    <w:rsid w:val="00DF04D4"/>
    <w:rsid w:val="00DF3419"/>
    <w:rsid w:val="00DF69D1"/>
    <w:rsid w:val="00E02B16"/>
    <w:rsid w:val="00E039B9"/>
    <w:rsid w:val="00E13F26"/>
    <w:rsid w:val="00E1507B"/>
    <w:rsid w:val="00E563BB"/>
    <w:rsid w:val="00E63229"/>
    <w:rsid w:val="00E649EF"/>
    <w:rsid w:val="00E67FE4"/>
    <w:rsid w:val="00E83926"/>
    <w:rsid w:val="00E90A8B"/>
    <w:rsid w:val="00EA0184"/>
    <w:rsid w:val="00EB57A3"/>
    <w:rsid w:val="00EC5158"/>
    <w:rsid w:val="00EE006E"/>
    <w:rsid w:val="00EE6D17"/>
    <w:rsid w:val="00F045C2"/>
    <w:rsid w:val="00F04882"/>
    <w:rsid w:val="00F04911"/>
    <w:rsid w:val="00F10746"/>
    <w:rsid w:val="00F24A90"/>
    <w:rsid w:val="00F35707"/>
    <w:rsid w:val="00F55E6A"/>
    <w:rsid w:val="00F57AB3"/>
    <w:rsid w:val="00F61729"/>
    <w:rsid w:val="00F64722"/>
    <w:rsid w:val="00F672D4"/>
    <w:rsid w:val="00F776F5"/>
    <w:rsid w:val="00F81F16"/>
    <w:rsid w:val="00F8236B"/>
    <w:rsid w:val="00FA5A23"/>
    <w:rsid w:val="00FA67CB"/>
    <w:rsid w:val="00FB0114"/>
    <w:rsid w:val="00FC5D8A"/>
    <w:rsid w:val="00FD0265"/>
    <w:rsid w:val="00FD5644"/>
    <w:rsid w:val="00FD6FD4"/>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261FA"/>
  <w15:chartTrackingRefBased/>
  <w15:docId w15:val="{5FBE9BA4-216A-4BE3-BF7F-CA7C149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524"/>
    <w:pPr>
      <w:tabs>
        <w:tab w:val="center" w:pos="4252"/>
        <w:tab w:val="right" w:pos="8504"/>
      </w:tabs>
      <w:snapToGrid w:val="0"/>
    </w:pPr>
  </w:style>
  <w:style w:type="character" w:customStyle="1" w:styleId="a4">
    <w:name w:val="ヘッダー (文字)"/>
    <w:basedOn w:val="a0"/>
    <w:link w:val="a3"/>
    <w:uiPriority w:val="99"/>
    <w:rsid w:val="00CD0524"/>
  </w:style>
  <w:style w:type="paragraph" w:styleId="a5">
    <w:name w:val="footer"/>
    <w:basedOn w:val="a"/>
    <w:link w:val="a6"/>
    <w:uiPriority w:val="99"/>
    <w:unhideWhenUsed/>
    <w:rsid w:val="00CD0524"/>
    <w:pPr>
      <w:tabs>
        <w:tab w:val="center" w:pos="4252"/>
        <w:tab w:val="right" w:pos="8504"/>
      </w:tabs>
      <w:snapToGrid w:val="0"/>
    </w:pPr>
  </w:style>
  <w:style w:type="character" w:customStyle="1" w:styleId="a6">
    <w:name w:val="フッター (文字)"/>
    <w:basedOn w:val="a0"/>
    <w:link w:val="a5"/>
    <w:uiPriority w:val="99"/>
    <w:rsid w:val="00CD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3</cp:revision>
  <dcterms:created xsi:type="dcterms:W3CDTF">2022-01-22T01:50:00Z</dcterms:created>
  <dcterms:modified xsi:type="dcterms:W3CDTF">2022-01-22T01:51:00Z</dcterms:modified>
</cp:coreProperties>
</file>